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E6F2E" w14:textId="1826ACC8" w:rsidR="00335E64" w:rsidRPr="008162A2" w:rsidRDefault="00625A71" w:rsidP="00E46507">
      <w:pPr>
        <w:bidi/>
        <w:jc w:val="both"/>
        <w:rPr>
          <w:rFonts w:ascii="BNazanin" w:cs="B Nazanin"/>
          <w:color w:val="000000"/>
          <w:sz w:val="24"/>
          <w:szCs w:val="24"/>
          <w:rtl/>
        </w:rPr>
      </w:pPr>
      <w:bookmarkStart w:id="0" w:name="_GoBack"/>
      <w:r w:rsidRPr="00BE2E14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 xml:space="preserve">اداره </w:t>
      </w:r>
      <w:bookmarkEnd w:id="0"/>
      <w:r w:rsidRPr="00BE2E14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 xml:space="preserve">چهارم </w:t>
      </w:r>
      <w:r w:rsidR="00E46507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>ستادمشترک</w:t>
      </w:r>
      <w:r w:rsidRPr="00BE2E14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 xml:space="preserve"> ارتش جمهوری اسلامی</w:t>
      </w:r>
      <w:r w:rsidR="008162A2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>،</w:t>
      </w:r>
      <w:r w:rsidR="000B04F6" w:rsidRPr="00BE2E14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0B04F6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بخش اعظمی از موفقیت رزمندگان ایران</w:t>
      </w:r>
      <w:r w:rsidR="00093CC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ی 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در سال‌های دفاع مقدس؛ </w:t>
      </w:r>
      <w:r w:rsidR="000B04F6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با راهبری، هدایت، تصمیم</w:t>
      </w:r>
      <w:r w:rsidR="00C2557A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گیری و سیاست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0B04F6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گذاری اداره چهارم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ستادمشترک</w:t>
      </w:r>
      <w:r w:rsidR="00C2557A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ارتش جمهوری اسلامی یا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اداره چهارم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 w:bidi="fa-IR"/>
        </w:rPr>
        <w:t>ستاد مشترک ارتش</w:t>
      </w:r>
      <w:r w:rsidR="00C2557A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 ثمر رسید</w:t>
      </w:r>
      <w:r w:rsidR="006056B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. </w:t>
      </w:r>
      <w:r w:rsidR="005167A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اداره چهارم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ستادمشترک</w:t>
      </w:r>
      <w:r w:rsidR="005167A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ارتش جمهوری اسلامی ایران</w:t>
      </w:r>
      <w:r w:rsidR="004C12E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یا لجستیک</w:t>
      </w:r>
      <w:r w:rsidR="005167A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(معاونت 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آماد</w:t>
      </w:r>
      <w:r w:rsidR="005167A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5167A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پشتیبانی</w:t>
      </w:r>
      <w:r w:rsidR="005167A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bookmarkStart w:id="1" w:name="_Hlk186286140"/>
      <w:r w:rsidR="008162A2">
        <w:rPr>
          <w:rFonts w:ascii="BNazanin" w:cs="B Nazanin" w:hint="cs"/>
          <w:color w:val="000000"/>
          <w:sz w:val="24"/>
          <w:szCs w:val="24"/>
          <w:rtl/>
        </w:rPr>
        <w:t>ارتش جمهوری اسلامی ایران</w:t>
      </w:r>
      <w:bookmarkEnd w:id="1"/>
      <w:r w:rsidR="005167A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فعلی)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5167A1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شامل مجموعه</w:t>
      </w:r>
      <w:r w:rsidR="00E5600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‌ای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وسيع از اقدامات و فعاليت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هاي آمادي و خدماتي در زمان صلح يا زمان جنگ در مناطق عملياتي و يا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غیرعملیاتی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بوده و هر موقعيتي شامل زمان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مكان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همه چيز و 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هر فردی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را در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برمی‌گیرد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و </w:t>
      </w:r>
      <w:r w:rsidR="00D609F5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در سال‌های دفاع مقدس 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در هر اقدام نظامي اعم از سازمان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تشكل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استقرار يگان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آمادگي رزمي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آموزش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رزمایش</w:t>
      </w:r>
      <w:r w:rsidR="001C728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عمليات و غيره به </w:t>
      </w:r>
      <w:r w:rsidR="00D609F5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هر 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نحوي </w:t>
      </w:r>
      <w:r w:rsidR="00D609F5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حضور داشت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. زمين عمليات، سلاح در دست و تجهيزات همراه سرباز، آب و غذا، مهمات و پوشاك، چادر و ساختمان، روشنايي، برق و سوخت، وسايل حمل</w:t>
      </w:r>
      <w:r w:rsidR="00FF604B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FF604B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نقل زميني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هوايي </w:t>
      </w:r>
      <w:r w:rsidR="0040128C" w:rsidRPr="008162A2">
        <w:rPr>
          <w:rFonts w:ascii="Sakkal Majalla" w:hAnsi="Sakkal Majalla" w:cs="B Nazanin" w:hint="cs"/>
          <w:color w:val="000000"/>
          <w:sz w:val="26"/>
          <w:szCs w:val="26"/>
          <w:rtl/>
          <w:lang w:eastAsia="zh-CN"/>
        </w:rPr>
        <w:t xml:space="preserve">و 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دريايي، وسايل ارتباطي و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الكترونيكي، دارو و درمان، بهينه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سازي و دستيابي به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فنّاوری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جديد و هزاران پديده ديگر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؛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پرتوی از مجموعه اقدامات و وظايف آمادی مي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CC565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باشد</w:t>
      </w:r>
      <w:r w:rsidR="00335E6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(مارتین، 1394: 16)</w:t>
      </w:r>
      <w:r w:rsidR="00942B9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.</w:t>
      </w:r>
      <w:r w:rsidR="00527B9A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325570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یکی از مناسب‌ترین تعاریف برای اداره چهارم عبارت است از اینکه اداره چهارم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ستادمشترک</w:t>
      </w:r>
      <w:r w:rsid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8162A2">
        <w:rPr>
          <w:rFonts w:ascii="BNazanin" w:cs="B Nazanin" w:hint="cs"/>
          <w:color w:val="000000"/>
          <w:sz w:val="24"/>
          <w:szCs w:val="24"/>
          <w:rtl/>
        </w:rPr>
        <w:t xml:space="preserve">ارتش جمهوری اسلامی ایران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مسئولیت طرح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ریزی، هماهنگی و نظارت ستادی بر امور لجستیک ارتش (نیروهای زمینی</w:t>
      </w:r>
      <w:r w:rsidR="00325570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80536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پدافند</w:t>
      </w:r>
      <w:r w:rsidR="00093CC4" w:rsidRPr="008162A2">
        <w:rPr>
          <w:rFonts w:ascii="Arial" w:hAnsi="Arial" w:cs="B Nazanin"/>
          <w:color w:val="000000"/>
          <w:sz w:val="26"/>
          <w:szCs w:val="26"/>
          <w:lang w:eastAsia="zh-CN"/>
        </w:rPr>
        <w:t xml:space="preserve"> </w:t>
      </w:r>
      <w:r w:rsidR="0080536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هوایی، </w:t>
      </w:r>
      <w:r w:rsidR="00325570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هوایی</w:t>
      </w:r>
      <w:r w:rsidR="0080536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و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دریایی) را بر عهده دارد و به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منظور ت</w:t>
      </w:r>
      <w:r w:rsidR="0080536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أ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مین نیازهای لجستیکی در زمینه آماد، خدمات، نگهداری و تعمیر و ترابری (هوایی</w:t>
      </w:r>
      <w:r w:rsidR="0080536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زمینی</w:t>
      </w:r>
      <w:r w:rsidR="0080536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و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دریایی) ضمن انجام هماهنگی</w:t>
      </w:r>
      <w:r w:rsidR="0080536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لازم با سایر سازمان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نیروهای مسلح</w:t>
      </w:r>
      <w:r w:rsidR="00B1114F" w:rsidRPr="008162A2">
        <w:rPr>
          <w:rFonts w:ascii="Arial" w:hAnsi="Arial" w:cs="B Nazanin"/>
          <w:color w:val="000000"/>
          <w:sz w:val="26"/>
          <w:szCs w:val="26"/>
          <w:lang w:eastAsia="zh-CN"/>
        </w:rPr>
        <w:t xml:space="preserve">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و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غیرنظامی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بررسی و اقدام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ات لازم را در این مورد انجام می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دهد</w:t>
      </w:r>
      <w:r w:rsidR="0080536E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(رستمی، 1386: 64)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.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اداره چهارم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در ساختار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ستادمشترک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ارتش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که دارای سه معاونت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منابع</w:t>
      </w:r>
      <w:r w:rsidR="00D609F5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طرح و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خط‌مشی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و مهندسی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بود</w:t>
      </w:r>
      <w:r w:rsidR="00FF604B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؛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پس از پیروزی انقلاب اسلامی ایران،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همراه با سایر یگان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های </w:t>
      </w:r>
      <w:r w:rsidR="008162A2">
        <w:rPr>
          <w:rFonts w:ascii="BNazanin" w:cs="B Nazanin" w:hint="cs"/>
          <w:color w:val="000000"/>
          <w:sz w:val="24"/>
          <w:szCs w:val="24"/>
          <w:rtl/>
        </w:rPr>
        <w:t xml:space="preserve">ارتش جمهوری اسلامی ایران </w:t>
      </w:r>
      <w:r w:rsidR="00D609F5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در فرایند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دفاع مقدس </w:t>
      </w:r>
      <w:r w:rsidR="00D609F5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قرار گرفت.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پس از پذیرش قطعنامه 598 شورای امنیت سازمان ملل متحد توسط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جمهوری اسلامی ایران و اعلام آتش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بس در جنگ تحمیلی و رجعت برخی از یگان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 از مناطق عملیاتی جنوب و</w:t>
      </w:r>
      <w:r w:rsidR="008B144D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غرب کشور</w:t>
      </w:r>
      <w:r w:rsidR="00093CC4" w:rsidRPr="008162A2">
        <w:rPr>
          <w:rFonts w:ascii="Arial" w:hAnsi="Arial" w:cs="B Nazanin"/>
          <w:color w:val="000000"/>
          <w:sz w:val="26"/>
          <w:szCs w:val="26"/>
          <w:lang w:eastAsia="zh-CN"/>
        </w:rPr>
        <w:t xml:space="preserve">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 مناطق سرزمینی و ضرورت بازس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ازی و نوسازی تجهیزات ب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ه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کار گرفته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شده و</w:t>
      </w:r>
      <w:r w:rsidR="0083208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آسیب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دیده در طول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هشت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سال دفاع مقدس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اقدام به ارائه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خط‌مشی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های لازم و نظارت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های ستادی لازم </w:t>
      </w:r>
      <w:r w:rsidR="0083208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کرد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.</w:t>
      </w:r>
      <w:r w:rsidR="0083208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سال‌ها بعد هم</w:t>
      </w:r>
      <w:r w:rsidR="00B1114F" w:rsidRPr="008162A2">
        <w:rPr>
          <w:rFonts w:ascii="Arial" w:hAnsi="Arial" w:cs="B Nazanin"/>
          <w:color w:val="000000"/>
          <w:sz w:val="26"/>
          <w:szCs w:val="26"/>
          <w:lang w:eastAsia="zh-CN"/>
        </w:rPr>
        <w:t xml:space="preserve">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با تشکیل فرماندهی کل </w:t>
      </w:r>
      <w:r w:rsidR="008162A2">
        <w:rPr>
          <w:rFonts w:ascii="BNazanin" w:cs="B Nazanin" w:hint="cs"/>
          <w:color w:val="000000"/>
          <w:sz w:val="24"/>
          <w:szCs w:val="24"/>
          <w:rtl/>
        </w:rPr>
        <w:t>ارتش جمهوری اسلامی ایران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 عنوان اداره چهارم</w:t>
      </w:r>
      <w:r w:rsidR="0083208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ستادمشترک</w:t>
      </w:r>
      <w:r w:rsidR="0083208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ارتش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نیز به معاونت آماد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پشتیبانی و تحقیقات صنعتی</w:t>
      </w:r>
      <w:r w:rsidR="0083208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8162A2">
        <w:rPr>
          <w:rFonts w:ascii="BNazanin" w:cs="B Nazanin" w:hint="cs"/>
          <w:color w:val="000000"/>
          <w:sz w:val="24"/>
          <w:szCs w:val="24"/>
          <w:rtl/>
        </w:rPr>
        <w:t xml:space="preserve">ارتش جمهوری اسلامی ایران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ارتقا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یافت</w:t>
      </w:r>
      <w:r w:rsidR="0083208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. مدتی بعد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برابر طرح ابلاغی مقرر شد تا اداره مهندسی، اداره تحقیقات و جهاد خودکفایی و اداره چهارم در زیرمجموعه معاونت قرار بگیرند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؛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لیکن هریک از دو اداره مهندسی و تحقیقات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مجوز 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استقلال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خود را دریافت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کردند </w:t>
      </w:r>
      <w:r w:rsidR="00A308DD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و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فقط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اداره چهار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 با تغییر و تبدیل عنوان معاونت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های مربوطه به ادارات منابع و طرح و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خط‌مشی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بدون تغییرات دیگر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،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شکل معاونت آماد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پشتیبانی </w:t>
      </w:r>
      <w:r w:rsidR="008162A2">
        <w:rPr>
          <w:rFonts w:ascii="BNazanin" w:cs="B Nazanin" w:hint="cs"/>
          <w:color w:val="000000"/>
          <w:sz w:val="24"/>
          <w:szCs w:val="24"/>
          <w:rtl/>
        </w:rPr>
        <w:t xml:space="preserve">ارتش جمهوری اسلامی ایران 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را به خود گرفت</w:t>
      </w:r>
      <w:r w:rsidR="003E5C3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(رمضان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3E5C3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خانی، 1396: 17)</w:t>
      </w:r>
      <w:r w:rsidR="00B1114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.</w:t>
      </w:r>
      <w:r w:rsidR="00527B9A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اقدامات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اداره چهارم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ستادمشترک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ارتش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در سال‌های دفاع مقدس 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فقط در حوزه ترابری را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می‌توان 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 این شرح بیان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کرد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محمولات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حمل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توسط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خودروهای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سازمانی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 338/435/12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ُ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ن، محمولات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حمل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توسط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خودروهای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استیجاری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اعم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از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پیمانكاران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از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طریق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بازار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آزاد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 693/926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ُ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</w:t>
      </w:r>
      <w:r w:rsidR="007D2D1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محمولات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حمل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توسط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شبكه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راه‌آهن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جمهوری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اسلامی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ایران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 232/753/3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ُ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</w:t>
      </w:r>
      <w:r w:rsidR="007D2D1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جمع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نفرات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ترابری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093CC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به‌وسیلۀ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شبكه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راه‌آهن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جمهوری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اسلامی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ایران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با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احتساب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ترابری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کارکنان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یگان‌های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رزمی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كه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بنا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امر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ریاست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جمهوری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با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هزینه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ارتش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ترابری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شدند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 224/409/6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نفر</w:t>
      </w:r>
      <w:r w:rsidR="007D2D1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جمع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نفرات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ترابری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98605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به‌وسیلۀ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اتوبوس</w:t>
      </w:r>
      <w:r w:rsidR="0040128C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اعم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از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پیمانکاری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یا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جذب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از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بازار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آزاد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036/123/1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نفر</w:t>
      </w:r>
      <w:r w:rsidR="007D2D1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جمع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محمولات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نظامي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وارده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كشور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ترخیص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انتقال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یافته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lastRenderedPageBreak/>
        <w:t>آمادگاه‌ها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 961/237/1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ُ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</w:t>
      </w:r>
      <w:r w:rsidR="007D2D1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جمع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انواع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خودروهای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مختلف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وارده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ترخیص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انتقال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یافته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آمادگاه</w:t>
      </w:r>
      <w:r w:rsidR="00BE2E14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‌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ها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 513/36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دستگاه</w:t>
      </w:r>
      <w:r w:rsidR="007D2D1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در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طول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جنگ تحمیلی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حدود 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504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فروند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کشتی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(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وزن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بيش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از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پانصد هزار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</w:t>
      </w:r>
      <w:r w:rsidR="0040128C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ُ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)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حامل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اقلام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تجهیزات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نظامی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به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بنادر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ایران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وارد</w:t>
      </w:r>
      <w:r w:rsidR="00E370D3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شدند‌</w:t>
      </w:r>
      <w:r w:rsidR="007D2D1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، </w:t>
      </w:r>
      <w:r w:rsidR="00E370D3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ترابری هوایی نفرات و تجهیزات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:</w:t>
      </w:r>
      <w:r w:rsidR="007D2D1F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حدود 791/207</w:t>
      </w:r>
      <w:r w:rsidR="00B158E7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ساعت</w:t>
      </w:r>
      <w:r w:rsidR="00B158E7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پرواز</w:t>
      </w:r>
      <w:r w:rsidR="00B158E7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B158E7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هوایی</w:t>
      </w:r>
      <w:r w:rsidR="00B158E7" w:rsidRPr="008162A2">
        <w:rPr>
          <w:rFonts w:ascii="Arial" w:hAnsi="Arial" w:cs="B Nazanin"/>
          <w:color w:val="000000"/>
          <w:sz w:val="26"/>
          <w:szCs w:val="26"/>
          <w:rtl/>
          <w:lang w:eastAsia="zh-CN"/>
        </w:rPr>
        <w:t xml:space="preserve"> </w:t>
      </w:r>
      <w:r w:rsidR="006102F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(اداره چهارم </w:t>
      </w:r>
      <w:r w:rsidR="00E46507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>ستادمشترک</w:t>
      </w:r>
      <w:r w:rsidR="006102F8" w:rsidRPr="008162A2">
        <w:rPr>
          <w:rFonts w:ascii="Arial" w:hAnsi="Arial" w:cs="B Nazanin" w:hint="cs"/>
          <w:color w:val="000000"/>
          <w:sz w:val="26"/>
          <w:szCs w:val="26"/>
          <w:rtl/>
          <w:lang w:eastAsia="zh-CN"/>
        </w:rPr>
        <w:t xml:space="preserve"> ارتش، 1368)</w:t>
      </w:r>
      <w:r w:rsidR="00FF604B" w:rsidRPr="008162A2">
        <w:rPr>
          <w:rFonts w:ascii="Arial" w:eastAsia="Times New Roman" w:hAnsi="Arial" w:cs="B Nazanin" w:hint="cs"/>
          <w:sz w:val="26"/>
          <w:szCs w:val="26"/>
          <w:rtl/>
          <w:lang w:bidi="fa-IR"/>
        </w:rPr>
        <w:t>.</w:t>
      </w:r>
      <w:r w:rsidR="00315EB8" w:rsidRPr="008162A2">
        <w:rPr>
          <w:rFonts w:ascii="Arial" w:eastAsia="Times New Roman" w:hAnsi="Arial" w:cs="B Nazanin" w:hint="cs"/>
          <w:b/>
          <w:bCs/>
          <w:sz w:val="26"/>
          <w:szCs w:val="26"/>
          <w:rtl/>
          <w:lang w:bidi="fa-IR"/>
        </w:rPr>
        <w:t xml:space="preserve"> </w:t>
      </w:r>
      <w:r w:rsidR="00236FB3" w:rsidRPr="00BE2E14">
        <w:rPr>
          <w:rFonts w:ascii="Arial" w:eastAsia="Times New Roman" w:hAnsi="Arial" w:cs="B Nazanin"/>
          <w:b/>
          <w:bCs/>
          <w:color w:val="000000"/>
          <w:sz w:val="28"/>
          <w:szCs w:val="28"/>
          <w:rtl/>
          <w:lang w:eastAsia="zh-CN"/>
        </w:rPr>
        <w:t>مآخذ</w:t>
      </w:r>
      <w:r w:rsidR="00BB2894" w:rsidRPr="00BE2E14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  <w:lang w:eastAsia="zh-CN"/>
        </w:rPr>
        <w:t>:</w:t>
      </w:r>
      <w:r w:rsidR="00F01B2D" w:rsidRPr="00BE2E14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  <w:lang w:eastAsia="zh-CN"/>
        </w:rPr>
        <w:t xml:space="preserve"> </w:t>
      </w:r>
      <w:r w:rsidR="00987B66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اداره چهارم </w:t>
      </w:r>
      <w:r w:rsidR="00E46507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ستادمشترک</w:t>
      </w:r>
      <w:r w:rsidR="00987B66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ارتش</w:t>
      </w:r>
      <w:r w:rsidR="00315EB8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987B66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6102F8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پرونده </w:t>
      </w:r>
      <w:r w:rsidR="00987B66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عملکرد اداره چهارم</w:t>
      </w:r>
      <w:r w:rsidR="006102F8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E46507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ستادمشترک</w:t>
      </w:r>
      <w:r w:rsidR="006102F8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8162A2" w:rsidRPr="008162A2">
        <w:rPr>
          <w:rFonts w:ascii="BNazanin" w:cs="B Nazanin" w:hint="cs"/>
          <w:color w:val="000000"/>
          <w:sz w:val="24"/>
          <w:szCs w:val="24"/>
          <w:rtl/>
        </w:rPr>
        <w:t xml:space="preserve">ارتش جمهوری اسلامی ایران </w:t>
      </w:r>
      <w:r w:rsidR="00315EB8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در دفاع مقدس،</w:t>
      </w:r>
      <w:r w:rsidR="00987B66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دفتر ویژه معاونت آماد و پش</w:t>
      </w:r>
      <w:r w:rsidR="008162A2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تیبانی</w:t>
      </w:r>
      <w:r w:rsidR="00987B66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8162A2" w:rsidRPr="008162A2">
        <w:rPr>
          <w:rFonts w:ascii="BNazanin" w:cs="B Nazanin" w:hint="cs"/>
          <w:color w:val="000000"/>
          <w:sz w:val="24"/>
          <w:szCs w:val="24"/>
          <w:rtl/>
        </w:rPr>
        <w:t>ارتش جمهوری اسلامی ایران</w:t>
      </w:r>
      <w:r w:rsidR="00315EB8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، 136۸؛ 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رستمی</w:t>
      </w:r>
      <w:r w:rsidR="001051D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، 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محمود</w:t>
      </w:r>
      <w:r w:rsidR="00986057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1051D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986057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فرهنگ واژه</w:t>
      </w:r>
      <w:r w:rsidR="00BE2E1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‌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های نظامی</w:t>
      </w:r>
      <w:r w:rsidR="00BE2E1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1051D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تهران: 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ایران سبز</w:t>
      </w:r>
      <w:r w:rsidR="0040128C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، 1386؛ 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رمضان</w:t>
      </w:r>
      <w:r w:rsidR="00BE2E1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‌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خانی</w:t>
      </w:r>
      <w:r w:rsidR="003E76B2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، 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نادر</w:t>
      </w:r>
      <w:r w:rsidR="00783BCA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3E76B2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روش بهینه طراحی سازمان معاونت آماد</w:t>
      </w:r>
      <w:r w:rsidR="00BE2E1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و</w:t>
      </w:r>
      <w:r w:rsidR="00BE2E1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پشتیبانی ارتش</w:t>
      </w:r>
      <w:r w:rsidR="00FF604B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‌</w:t>
      </w:r>
      <w:r w:rsidR="00783BCA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، </w:t>
      </w:r>
      <w:r w:rsidR="003E76B2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تهران:</w:t>
      </w:r>
      <w:r w:rsidR="00335E6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</w:t>
      </w:r>
      <w:r w:rsidR="00E46507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دانشکده فرماندهی و ستاد </w:t>
      </w:r>
      <w:r w:rsidR="008162A2" w:rsidRPr="008162A2">
        <w:rPr>
          <w:rFonts w:ascii="BNazanin" w:cs="B Nazanin" w:hint="cs"/>
          <w:color w:val="000000"/>
          <w:sz w:val="24"/>
          <w:szCs w:val="24"/>
          <w:rtl/>
        </w:rPr>
        <w:t>ارتش جمهوری اسلامی ایران</w:t>
      </w:r>
      <w:r w:rsidR="0040128C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 1396</w:t>
      </w:r>
      <w:r w:rsidR="00BB289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؛ کریستوفر، مارتین</w:t>
      </w:r>
      <w:r w:rsidR="00783BCA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BB289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لجستیک و مدیریت زنجیره تأمین، ترجمه علی</w:t>
      </w:r>
      <w:r w:rsidR="00BE2E1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‌</w:t>
      </w:r>
      <w:r w:rsidR="00BB289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رضا نادری</w:t>
      </w:r>
      <w:r w:rsidR="00FF604B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>،</w:t>
      </w:r>
      <w:r w:rsidR="00BB2894" w:rsidRPr="008162A2">
        <w:rPr>
          <w:rFonts w:ascii="Arial" w:hAnsi="Arial" w:cs="B Nazanin" w:hint="cs"/>
          <w:color w:val="000000"/>
          <w:sz w:val="24"/>
          <w:szCs w:val="24"/>
          <w:rtl/>
          <w:lang w:eastAsia="zh-CN"/>
        </w:rPr>
        <w:t xml:space="preserve"> تهران: سوره سبز، 1394.</w:t>
      </w:r>
    </w:p>
    <w:p w14:paraId="31BAF6DA" w14:textId="77777777" w:rsidR="004B3D4D" w:rsidRPr="00BE2E14" w:rsidRDefault="004B3D4D" w:rsidP="00BE2E14">
      <w:pPr>
        <w:pStyle w:val="FootnoteText"/>
        <w:bidi/>
        <w:jc w:val="both"/>
        <w:rPr>
          <w:rFonts w:ascii="Arial" w:hAnsi="Arial" w:cs="B Nazanin"/>
          <w:color w:val="000000"/>
          <w:sz w:val="26"/>
          <w:szCs w:val="26"/>
          <w:lang w:eastAsia="zh-CN"/>
        </w:rPr>
      </w:pPr>
    </w:p>
    <w:p w14:paraId="7801CDA1" w14:textId="301F7B7D" w:rsidR="0006160E" w:rsidRPr="00BE2E14" w:rsidRDefault="0006160E" w:rsidP="001A5206">
      <w:pPr>
        <w:tabs>
          <w:tab w:val="left" w:pos="1117"/>
        </w:tabs>
        <w:spacing w:line="240" w:lineRule="auto"/>
        <w:jc w:val="both"/>
        <w:rPr>
          <w:rFonts w:cs="B Nazanin"/>
          <w:b/>
          <w:bCs/>
          <w:sz w:val="28"/>
          <w:szCs w:val="28"/>
        </w:rPr>
      </w:pPr>
    </w:p>
    <w:sectPr w:rsidR="0006160E" w:rsidRPr="00BE2E14" w:rsidSect="00A308DD"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B6902" w14:textId="77777777" w:rsidR="000C384C" w:rsidRDefault="000C384C" w:rsidP="00B1114F">
      <w:pPr>
        <w:spacing w:after="0" w:line="240" w:lineRule="auto"/>
      </w:pPr>
      <w:r>
        <w:separator/>
      </w:r>
    </w:p>
  </w:endnote>
  <w:endnote w:type="continuationSeparator" w:id="0">
    <w:p w14:paraId="7566D6D7" w14:textId="77777777" w:rsidR="000C384C" w:rsidRDefault="000C384C" w:rsidP="00B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3CEE1" w14:textId="77777777" w:rsidR="000C384C" w:rsidRDefault="000C384C" w:rsidP="00B1114F">
      <w:pPr>
        <w:spacing w:after="0" w:line="240" w:lineRule="auto"/>
      </w:pPr>
      <w:r>
        <w:separator/>
      </w:r>
    </w:p>
  </w:footnote>
  <w:footnote w:type="continuationSeparator" w:id="0">
    <w:p w14:paraId="2B4A642D" w14:textId="77777777" w:rsidR="000C384C" w:rsidRDefault="000C384C" w:rsidP="00B1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CCE"/>
    <w:multiLevelType w:val="hybridMultilevel"/>
    <w:tmpl w:val="BB4C00B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10311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8874F5"/>
    <w:multiLevelType w:val="hybridMultilevel"/>
    <w:tmpl w:val="8B942F98"/>
    <w:lvl w:ilvl="0" w:tplc="BC06E444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7FCF744C"/>
    <w:multiLevelType w:val="hybridMultilevel"/>
    <w:tmpl w:val="D38656D0"/>
    <w:lvl w:ilvl="0" w:tplc="04090011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3F"/>
    <w:rsid w:val="0006160E"/>
    <w:rsid w:val="00093CC4"/>
    <w:rsid w:val="000B04F6"/>
    <w:rsid w:val="000C384C"/>
    <w:rsid w:val="001051D4"/>
    <w:rsid w:val="001A5206"/>
    <w:rsid w:val="001A627D"/>
    <w:rsid w:val="001C7287"/>
    <w:rsid w:val="00236FB3"/>
    <w:rsid w:val="002E20AB"/>
    <w:rsid w:val="00315EB8"/>
    <w:rsid w:val="00325570"/>
    <w:rsid w:val="00335E64"/>
    <w:rsid w:val="003875F5"/>
    <w:rsid w:val="003E5C37"/>
    <w:rsid w:val="003E76B2"/>
    <w:rsid w:val="0040128C"/>
    <w:rsid w:val="0044489D"/>
    <w:rsid w:val="004948D5"/>
    <w:rsid w:val="004B3D4D"/>
    <w:rsid w:val="004C12E1"/>
    <w:rsid w:val="005167A1"/>
    <w:rsid w:val="00527B9A"/>
    <w:rsid w:val="00534CA5"/>
    <w:rsid w:val="005C4E28"/>
    <w:rsid w:val="005F7840"/>
    <w:rsid w:val="006056BF"/>
    <w:rsid w:val="006102F8"/>
    <w:rsid w:val="00625A71"/>
    <w:rsid w:val="006F002A"/>
    <w:rsid w:val="00715F33"/>
    <w:rsid w:val="00783BCA"/>
    <w:rsid w:val="007C2DD3"/>
    <w:rsid w:val="007D2D1F"/>
    <w:rsid w:val="0080536E"/>
    <w:rsid w:val="008162A2"/>
    <w:rsid w:val="00832088"/>
    <w:rsid w:val="008A5839"/>
    <w:rsid w:val="008B144D"/>
    <w:rsid w:val="00942B9F"/>
    <w:rsid w:val="00943B88"/>
    <w:rsid w:val="00986057"/>
    <w:rsid w:val="00987B66"/>
    <w:rsid w:val="009A1A3F"/>
    <w:rsid w:val="00A25CC7"/>
    <w:rsid w:val="00A27AED"/>
    <w:rsid w:val="00A308DD"/>
    <w:rsid w:val="00A569F9"/>
    <w:rsid w:val="00AD113C"/>
    <w:rsid w:val="00B1114F"/>
    <w:rsid w:val="00B158E7"/>
    <w:rsid w:val="00B75543"/>
    <w:rsid w:val="00B8096A"/>
    <w:rsid w:val="00BB2894"/>
    <w:rsid w:val="00BE2E14"/>
    <w:rsid w:val="00C2557A"/>
    <w:rsid w:val="00C87998"/>
    <w:rsid w:val="00CC565E"/>
    <w:rsid w:val="00D015F2"/>
    <w:rsid w:val="00D609F5"/>
    <w:rsid w:val="00E310C1"/>
    <w:rsid w:val="00E370D3"/>
    <w:rsid w:val="00E46507"/>
    <w:rsid w:val="00E5600C"/>
    <w:rsid w:val="00E60DA2"/>
    <w:rsid w:val="00EA6600"/>
    <w:rsid w:val="00F01B2D"/>
    <w:rsid w:val="00FD496B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19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14F"/>
    <w:rPr>
      <w:sz w:val="20"/>
      <w:szCs w:val="20"/>
    </w:rPr>
  </w:style>
  <w:style w:type="character" w:styleId="FootnoteReference">
    <w:name w:val="footnote reference"/>
    <w:aliases w:val="شماره"/>
    <w:uiPriority w:val="99"/>
    <w:rsid w:val="00B1114F"/>
    <w:rPr>
      <w:vertAlign w:val="superscript"/>
    </w:rPr>
  </w:style>
  <w:style w:type="paragraph" w:styleId="ListParagraph">
    <w:name w:val="List Paragraph"/>
    <w:basedOn w:val="Normal"/>
    <w:uiPriority w:val="99"/>
    <w:qFormat/>
    <w:rsid w:val="00B1114F"/>
    <w:pPr>
      <w:bidi/>
      <w:spacing w:after="200" w:line="276" w:lineRule="auto"/>
      <w:ind w:left="720"/>
    </w:pPr>
    <w:rPr>
      <w:rFonts w:ascii="Calibri" w:eastAsia="Times New Roman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14F"/>
    <w:rPr>
      <w:sz w:val="20"/>
      <w:szCs w:val="20"/>
    </w:rPr>
  </w:style>
  <w:style w:type="character" w:styleId="FootnoteReference">
    <w:name w:val="footnote reference"/>
    <w:aliases w:val="شماره"/>
    <w:uiPriority w:val="99"/>
    <w:rsid w:val="00B1114F"/>
    <w:rPr>
      <w:vertAlign w:val="superscript"/>
    </w:rPr>
  </w:style>
  <w:style w:type="paragraph" w:styleId="ListParagraph">
    <w:name w:val="List Paragraph"/>
    <w:basedOn w:val="Normal"/>
    <w:uiPriority w:val="99"/>
    <w:qFormat/>
    <w:rsid w:val="00B1114F"/>
    <w:pPr>
      <w:bidi/>
      <w:spacing w:after="200" w:line="276" w:lineRule="auto"/>
      <w:ind w:left="720"/>
    </w:pPr>
    <w:rPr>
      <w:rFonts w:ascii="Calibri" w:eastAsia="Times New Roman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710B-4E39-439E-9AB0-328ABB11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Ramezan Khani</dc:creator>
  <cp:keywords/>
  <dc:description/>
  <cp:lastModifiedBy>tahghigh1</cp:lastModifiedBy>
  <cp:revision>38</cp:revision>
  <dcterms:created xsi:type="dcterms:W3CDTF">2021-05-08T09:25:00Z</dcterms:created>
  <dcterms:modified xsi:type="dcterms:W3CDTF">2025-01-07T08:38:00Z</dcterms:modified>
</cp:coreProperties>
</file>