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4B32" w:rsidRDefault="00694B32" w:rsidP="006D07D4">
      <w:pPr>
        <w:spacing w:after="0" w:line="240" w:lineRule="auto"/>
        <w:jc w:val="both"/>
        <w:rPr>
          <w:rFonts w:cs="B Nazanin"/>
          <w:noProof/>
          <w:color w:val="0D0D0D" w:themeColor="text1" w:themeTint="F2"/>
          <w:sz w:val="24"/>
          <w:szCs w:val="24"/>
          <w:rtl/>
          <w:lang w:bidi="ar-SA"/>
        </w:rPr>
      </w:pPr>
    </w:p>
    <w:p w:rsidR="0040545A" w:rsidRDefault="0040545A" w:rsidP="006D07D4">
      <w:pPr>
        <w:spacing w:after="0" w:line="240" w:lineRule="auto"/>
        <w:jc w:val="right"/>
        <w:rPr>
          <w:rFonts w:cs="B Nazanin"/>
          <w:color w:val="0D0D0D" w:themeColor="text1" w:themeTint="F2"/>
          <w:sz w:val="24"/>
          <w:szCs w:val="24"/>
        </w:rPr>
      </w:pPr>
      <w:r w:rsidRPr="0040545A">
        <w:rPr>
          <w:rFonts w:cs="B Nazanin"/>
          <w:noProof/>
          <w:color w:val="0D0D0D" w:themeColor="text1" w:themeTint="F2"/>
          <w:sz w:val="24"/>
          <w:szCs w:val="24"/>
          <w:rtl/>
          <w:lang w:bidi="ar-SA"/>
        </w:rPr>
        <w:drawing>
          <wp:inline distT="0" distB="0" distL="0" distR="0">
            <wp:extent cx="2038350" cy="1079500"/>
            <wp:effectExtent l="0" t="0" r="0" b="6350"/>
            <wp:docPr id="2" name="Picture 2" descr="I:\مقالات قالی باف\اجرای-عملیات-اطفاء-حریق-در-رزمایش-مرکب-دریای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مقالات قالی باف\اجرای-عملیات-اطفاء-حریق-در-رزمایش-مرکب-دریای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4880" cy="108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4F0" w:rsidRPr="00A15FF5" w:rsidRDefault="00694B32" w:rsidP="00A15FF5">
      <w:pPr>
        <w:jc w:val="both"/>
        <w:rPr>
          <w:rFonts w:cs="B Nazanin"/>
          <w:sz w:val="24"/>
          <w:szCs w:val="24"/>
          <w:rtl/>
        </w:rPr>
      </w:pPr>
      <w:r w:rsidRPr="00694B32">
        <w:rPr>
          <w:rFonts w:cs="B Nazanin" w:hint="cs"/>
          <w:b/>
          <w:bCs/>
          <w:color w:val="0D0D0D" w:themeColor="text1" w:themeTint="F2"/>
          <w:sz w:val="28"/>
          <w:szCs w:val="28"/>
          <w:rtl/>
        </w:rPr>
        <w:t>اطفای حریق در هشت سال دفاع مقدس</w:t>
      </w:r>
      <w:r w:rsidR="00A15FF5">
        <w:rPr>
          <w:rFonts w:cs="B Nazanin" w:hint="cs"/>
          <w:b/>
          <w:bCs/>
          <w:color w:val="0D0D0D" w:themeColor="text1" w:themeTint="F2"/>
          <w:sz w:val="28"/>
          <w:szCs w:val="28"/>
          <w:rtl/>
        </w:rPr>
        <w:t>،</w:t>
      </w:r>
      <w:r>
        <w:rPr>
          <w:rFonts w:cs="B Nazanin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آتش‌نشانان 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براي اطفاي حريق كشتي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ها، بايستي به علومي مانند ساختمان كشتي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عوامل اطفاكننده و پيشگيري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كننده از حريق روي عرشه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طرح اضطراري موجود و اصول تعادل و شناوري كشتي آشنا باشند. چنانچه آتش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نشانان 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با 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تكنيك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هاي اطفا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حريق دريايي و مباحثي مانند فاكتورهاي مرتبط با حوادث دريايي، مواد خطرناك در كشتي و بندر، آب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راه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هاي دريايي و ساير ريسك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هاي دريايي و همچنين ايمني اين موضوعات آشنا نباشند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اطفا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حريق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هاي بندري و كشتي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ها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امري خطرناك خواهد بود كه مي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تواند منجر به از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بين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‌رفتن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سرمايه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ها و حتي غرق كشتي 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شو</w:t>
      </w:r>
      <w:r w:rsidR="00BD19CF" w:rsidRPr="00A15FF5">
        <w:rPr>
          <w:rFonts w:cs="B Nazanin" w:hint="cs"/>
          <w:color w:val="0D0D0D" w:themeColor="text1" w:themeTint="F2"/>
          <w:sz w:val="26"/>
          <w:szCs w:val="26"/>
          <w:rtl/>
        </w:rPr>
        <w:t>د.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تیم اطفا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حریق نیروی دریایی 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ارتش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با توجه به کمبود امکانات و بحران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های بی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نظیر در دوران دفاع مقدس با عملیات مهار آتش در پالایشگا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ه‌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 و سکوهای نفتی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نقش بی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بدیل خود را ایفا کرد.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از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همان شروع جنگ که کشتی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ها،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پالایشگاه و سکوهای نفتی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مورد حمله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هوایی دشمن قرار گرفت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ند،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آتش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نشانان نیروی دریایی 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ارتش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برای اطفا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حریق وارد عمل شدند.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شجاعت و فداکاری و ایثار آن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منحصر به صحنه جنگ نبود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>؛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بلکه به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صورت شبانه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روزی برای کمک به حادثه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دیدگان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بایستی قبل از بقیه گروها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خود را به محل حادثه رسانده و مشغول عملیات امداد و نجات شوند.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آن‌ها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در م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أ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موریت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های دیگر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،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برای نجات جان انسان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 یا منافع ملی و اقتصادی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جان خود را در طبق اخلاص گذاشته و فداکاری کرده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اند.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به گوشه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ای از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ر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شادت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 و تلاش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های این عزیزان که اغلب دیده نشده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اشاره می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کنیم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: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در پي آتش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سوزي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‌های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متعدد در منطقه آبادان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و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خرمشهر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كه 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اغلب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براثر اصابت گلوله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هاي توپخانه 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و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خمپاره دشمن به نقاط مختلف اين شهرها ايجاد شد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‌،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فرمانده ايستگاه دريايي بندر امام با توجه به كمبود امكانات نيروهاي متخصص اطفا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حريق در بندر امام، از منطقه دوم دريايي بوشهر درخواست 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کر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د تا چند تيم آتش</w:t>
      </w:r>
      <w:r w:rsidR="006D07D4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نشاني مجهز به وسايل مربوطه را سريعا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ً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به بندر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امام اعزام تا از آن طريق به منطقه آبادان عزيمت 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>کن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ند»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(تقویم تاریخ مقدس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bookmarkStart w:id="0" w:name="_Hlk186284049"/>
      <w:bookmarkStart w:id="1" w:name="_Hlk186374172"/>
      <w:r w:rsidR="00A15FF5" w:rsidRPr="00053986">
        <w:rPr>
          <w:rFonts w:cs="B Nazanin" w:hint="cs"/>
          <w:sz w:val="24"/>
          <w:szCs w:val="24"/>
          <w:rtl/>
        </w:rPr>
        <w:t>نیروی دریایی ارتش</w:t>
      </w:r>
      <w:bookmarkEnd w:id="0"/>
      <w:bookmarkEnd w:id="1"/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،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ج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7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: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46)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.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در ١٦:٠٣ از بنــدرگاه اطــلاع دادنــد کــه آتش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سوزي در فاصله بـين صـنايع دريـايي کشـتي شـريعتي مشاهده شده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و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بعدا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ً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مشخص شد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که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حریق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روي يکـي از لنج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ها بوده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است.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مراتب بلافاصله بـه اداره بنـدر عمليـات منطقـه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و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افسر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جانشين اطلاع داده شد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و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تـيم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هـاي آتـش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نشـاني قرارگـاه کارخانجات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براي اطفاي حريق به محـل اعـزام شـدند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و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جانشين منطقه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نیز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به محل حادثـه عزيمـت کـرد. از کشتي شريعتي اطلاع دادند که چهار فروند لنج بـه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کلـي سوخته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و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يکي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از لنج‌ها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نيز به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شدت آسيب ديده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است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.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در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نهايت آتش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سـوزي تحت کنترل قرار گرفت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و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به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کلي خاموش شد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.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(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همان،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ج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12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: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58)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گرو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ه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رزم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٤٢١ در گزارشي به پست فرمانده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ستاد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نیروی دریایی ارتش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اعلام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کرد: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پس از درخواست</w:t>
      </w:r>
      <w:r w:rsidR="000668C8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پایگاه ششم شکار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ی،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يـک فرونـد بـالگرد نـ</w:t>
      </w:r>
      <w:r w:rsidR="007F7E3B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یروی دریایی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جهـت عمل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ات تجسس 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و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نجات هواپیما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اف ١٤ سقوط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کر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ده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به محل اعزام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شد و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پس از اطفا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حریق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اجساد نیمه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سوخته خلبانان را به بوشهر ترابر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کرد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(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همان،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ج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13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: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433)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فرمانده ناوچه توپدار ماهان اعلام کرد که نفرات ناوچه به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صورت داوطلبانه برا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اطفا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حریق ناوچه تیران که در مهر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ماه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مورد اصابت موشک قرار گرفته بود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اعزام شدند. نفرات با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ا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یثار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و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ازخودگذشتگی حریق ناوچه مزبور را که در حال انفجار بود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، اطفا کردند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و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یازده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تن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از نفرات آن ناوچه را با کمک ناوچه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lastRenderedPageBreak/>
        <w:t>کیوان نجات دادند.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نیروی رزمی ٤٢١ با تأييد مراتب فوق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از فرمانده منطقه دوم دریايي بوشهر خواست تا افراد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را که برای نیروی دريايي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ارتش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جمهوري اسلامي ايران گام برداشته و مي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توانند سرمشق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دی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گران باشند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به نحو مقتضی مورد تشویق قرار دهند (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همان،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ج</w:t>
      </w:r>
      <w:r w:rsidR="006D07D4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15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: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458)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.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برای پیشگیری و کاهش این گونه حوادث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می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توان درصد حوادث و خسارت را 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با اتخاذ روش‌های زیر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به حداقل ممکن رساند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>: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الف)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افزایش آگاهی و آموزش برای گروه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های مختلف ب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ه‌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ویژه کارکنان خدوم نیروی دریایی در مشاغل عملیاتی و غیره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؛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ب)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اختصاص امکانات و تجهیزات مدرن روز ب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ه‌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ویژه تولیدات داخل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؛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ج)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توجه به روحیه و رفاه کارکنان خدوم آتش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نشان و ارج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نهادن به تلاش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رشادت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 و حماسه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های ماندگار آن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ها ب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ه‌</w:t>
      </w:r>
      <w:r w:rsidR="00C811AD" w:rsidRPr="00A15FF5">
        <w:rPr>
          <w:rFonts w:cs="B Nazanin" w:hint="cs"/>
          <w:color w:val="0D0D0D" w:themeColor="text1" w:themeTint="F2"/>
          <w:sz w:val="26"/>
          <w:szCs w:val="26"/>
          <w:rtl/>
        </w:rPr>
        <w:t>ویژه در هشت سال دفاع مقدس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.</w:t>
      </w:r>
      <w:r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ايمني آتش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نشانان در اطفا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حريق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يكي از مهم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ترين موضوعاتي است كه بايستي به آن توجه 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شو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د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؛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چرا كه آتش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نشان آسيب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ديده و از كارافتاده نه</w:t>
      </w:r>
      <w:r w:rsidR="000B4A85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تنها نمي</w:t>
      </w:r>
      <w:r w:rsidR="005308AC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تواند وظيفه خود را انجام دهد</w:t>
      </w:r>
      <w:r w:rsidR="00217A2B" w:rsidRPr="00A15FF5">
        <w:rPr>
          <w:rFonts w:cs="B Nazanin" w:hint="cs"/>
          <w:color w:val="0D0D0D" w:themeColor="text1" w:themeTint="F2"/>
          <w:sz w:val="26"/>
          <w:szCs w:val="26"/>
          <w:rtl/>
        </w:rPr>
        <w:t>؛ بلکه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باعث ايجاد مزاحمت در عمليات نيز خواهد شد. استفاده از روش</w:t>
      </w:r>
      <w:r w:rsidR="00217A2B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هاي علمي و عملي آتش</w:t>
      </w:r>
      <w:r w:rsidR="00217A2B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نشاني در بنادر و دريا</w:t>
      </w:r>
      <w:r w:rsidR="00217A2B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باعث ايجاد امنيت بيشتري در منطقه تحت نظر سازمان</w:t>
      </w:r>
      <w:r w:rsidR="00217A2B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ها خواهد شد و آسيب</w:t>
      </w:r>
      <w:r w:rsidR="00217A2B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هاي منتج از عمليات</w:t>
      </w:r>
      <w:r w:rsidR="00217A2B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هاي امدادي را به حداقل خواهد رساند </w:t>
      </w:r>
      <w:r w:rsidR="00217A2B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و 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علاوه بر سيانت از سرمايه</w:t>
      </w:r>
      <w:r w:rsidR="00217A2B" w:rsidRPr="00A15FF5">
        <w:rPr>
          <w:rFonts w:cs="B Nazanin" w:hint="cs"/>
          <w:color w:val="0D0D0D" w:themeColor="text1" w:themeTint="F2"/>
          <w:sz w:val="26"/>
          <w:szCs w:val="26"/>
          <w:rtl/>
        </w:rPr>
        <w:t>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هاي سازمان</w:t>
      </w:r>
      <w:r w:rsidR="00217A2B" w:rsidRPr="00A15FF5">
        <w:rPr>
          <w:rFonts w:cs="B Nazanin" w:hint="cs"/>
          <w:color w:val="0D0D0D" w:themeColor="text1" w:themeTint="F2"/>
          <w:sz w:val="26"/>
          <w:szCs w:val="26"/>
          <w:rtl/>
        </w:rPr>
        <w:t>،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 xml:space="preserve"> اموال مشتري را نيز بيمه خواهد </w:t>
      </w:r>
      <w:r w:rsidR="00217A2B" w:rsidRPr="00A15FF5">
        <w:rPr>
          <w:rFonts w:cs="B Nazanin" w:hint="cs"/>
          <w:color w:val="0D0D0D" w:themeColor="text1" w:themeTint="F2"/>
          <w:sz w:val="26"/>
          <w:szCs w:val="26"/>
          <w:rtl/>
        </w:rPr>
        <w:t>کر</w:t>
      </w:r>
      <w:r w:rsidR="00515C99" w:rsidRPr="00A15FF5">
        <w:rPr>
          <w:rFonts w:cs="B Nazanin" w:hint="cs"/>
          <w:color w:val="0D0D0D" w:themeColor="text1" w:themeTint="F2"/>
          <w:sz w:val="26"/>
          <w:szCs w:val="26"/>
          <w:rtl/>
        </w:rPr>
        <w:t>د.</w:t>
      </w:r>
      <w:r>
        <w:rPr>
          <w:rFonts w:cs="B Nazanin" w:hint="cs"/>
          <w:color w:val="0D0D0D" w:themeColor="text1" w:themeTint="F2"/>
          <w:rtl/>
        </w:rPr>
        <w:t xml:space="preserve"> </w:t>
      </w:r>
      <w:r w:rsidR="000000BD" w:rsidRPr="00694B32">
        <w:rPr>
          <w:rFonts w:cs="B Nazanin" w:hint="cs"/>
          <w:b/>
          <w:bCs/>
          <w:color w:val="0D0D0D" w:themeColor="text1" w:themeTint="F2"/>
          <w:sz w:val="28"/>
          <w:szCs w:val="28"/>
          <w:rtl/>
        </w:rPr>
        <w:t>م</w:t>
      </w:r>
      <w:r>
        <w:rPr>
          <w:rFonts w:cs="B Nazanin" w:hint="cs"/>
          <w:b/>
          <w:bCs/>
          <w:color w:val="0D0D0D" w:themeColor="text1" w:themeTint="F2"/>
          <w:sz w:val="28"/>
          <w:szCs w:val="28"/>
          <w:rtl/>
        </w:rPr>
        <w:t>آ</w:t>
      </w:r>
      <w:r w:rsidR="000000BD" w:rsidRPr="00694B32">
        <w:rPr>
          <w:rFonts w:cs="B Nazanin" w:hint="cs"/>
          <w:b/>
          <w:bCs/>
          <w:color w:val="0D0D0D" w:themeColor="text1" w:themeTint="F2"/>
          <w:sz w:val="28"/>
          <w:szCs w:val="28"/>
          <w:rtl/>
        </w:rPr>
        <w:t>خذ:</w:t>
      </w:r>
      <w:r>
        <w:rPr>
          <w:rFonts w:cs="B Nazanin" w:hint="cs"/>
          <w:color w:val="0D0D0D" w:themeColor="text1" w:themeTint="F2"/>
          <w:rtl/>
        </w:rPr>
        <w:t xml:space="preserve"> </w:t>
      </w:r>
      <w:r w:rsidR="000000BD" w:rsidRPr="001B14D6">
        <w:rPr>
          <w:rFonts w:cs="B Nazanin" w:hint="cs"/>
          <w:color w:val="0D0D0D" w:themeColor="text1" w:themeTint="F2"/>
          <w:rtl/>
        </w:rPr>
        <w:t>تقویم تاریخ مقدس</w:t>
      </w:r>
      <w:r w:rsidR="00217A2B">
        <w:rPr>
          <w:rFonts w:cs="B Nazanin" w:hint="cs"/>
          <w:color w:val="0D0D0D" w:themeColor="text1" w:themeTint="F2"/>
          <w:rtl/>
        </w:rPr>
        <w:t xml:space="preserve"> </w:t>
      </w:r>
      <w:r w:rsidR="00A15FF5" w:rsidRPr="00053986">
        <w:rPr>
          <w:rFonts w:cs="B Nazanin" w:hint="cs"/>
          <w:sz w:val="24"/>
          <w:szCs w:val="24"/>
          <w:rtl/>
        </w:rPr>
        <w:t>نیروی دریایی ارتش</w:t>
      </w:r>
      <w:r>
        <w:rPr>
          <w:rFonts w:cs="B Nazanin" w:hint="cs"/>
          <w:color w:val="0D0D0D" w:themeColor="text1" w:themeTint="F2"/>
          <w:rtl/>
        </w:rPr>
        <w:t xml:space="preserve">، </w:t>
      </w:r>
      <w:r w:rsidR="000000BD" w:rsidRPr="001B14D6">
        <w:rPr>
          <w:rFonts w:cs="B Nazanin" w:hint="cs"/>
          <w:color w:val="0D0D0D" w:themeColor="text1" w:themeTint="F2"/>
          <w:rtl/>
        </w:rPr>
        <w:t>ج</w:t>
      </w:r>
      <w:r w:rsidR="00217A2B">
        <w:rPr>
          <w:rFonts w:cs="B Nazanin" w:hint="cs"/>
          <w:color w:val="0D0D0D" w:themeColor="text1" w:themeTint="F2"/>
          <w:rtl/>
        </w:rPr>
        <w:t xml:space="preserve"> </w:t>
      </w:r>
      <w:r w:rsidR="000000BD" w:rsidRPr="001B14D6">
        <w:rPr>
          <w:rFonts w:cs="B Nazanin" w:hint="cs"/>
          <w:color w:val="0D0D0D" w:themeColor="text1" w:themeTint="F2"/>
          <w:rtl/>
        </w:rPr>
        <w:t>7</w:t>
      </w:r>
      <w:r>
        <w:rPr>
          <w:rFonts w:cs="B Nazanin" w:hint="cs"/>
          <w:color w:val="0D0D0D" w:themeColor="text1" w:themeTint="F2"/>
          <w:rtl/>
        </w:rPr>
        <w:t xml:space="preserve">، </w:t>
      </w:r>
      <w:r w:rsidR="00217A2B">
        <w:rPr>
          <w:rFonts w:cs="B Nazanin" w:hint="cs"/>
          <w:color w:val="0D0D0D" w:themeColor="text1" w:themeTint="F2"/>
          <w:rtl/>
        </w:rPr>
        <w:t>تهران:</w:t>
      </w:r>
      <w:r w:rsidR="000000BD" w:rsidRPr="001B14D6">
        <w:rPr>
          <w:rFonts w:cs="B Nazanin" w:hint="cs"/>
          <w:color w:val="0D0D0D" w:themeColor="text1" w:themeTint="F2"/>
          <w:rtl/>
        </w:rPr>
        <w:t xml:space="preserve"> مرکز مطالعات راهبردی نداجا</w:t>
      </w:r>
      <w:r>
        <w:rPr>
          <w:rFonts w:cs="B Nazanin" w:hint="cs"/>
          <w:color w:val="0D0D0D" w:themeColor="text1" w:themeTint="F2"/>
          <w:rtl/>
        </w:rPr>
        <w:t xml:space="preserve">؛ </w:t>
      </w:r>
      <w:r w:rsidR="009904F0" w:rsidRPr="001B14D6">
        <w:rPr>
          <w:rFonts w:cs="B Nazanin" w:hint="cs"/>
          <w:color w:val="0D0D0D" w:themeColor="text1" w:themeTint="F2"/>
          <w:rtl/>
        </w:rPr>
        <w:t>تقویم تاریخ مقدس</w:t>
      </w:r>
      <w:r w:rsidR="00217A2B">
        <w:rPr>
          <w:rFonts w:cs="B Nazanin" w:hint="cs"/>
          <w:color w:val="0D0D0D" w:themeColor="text1" w:themeTint="F2"/>
          <w:rtl/>
        </w:rPr>
        <w:t xml:space="preserve"> </w:t>
      </w:r>
      <w:r w:rsidR="00A15FF5" w:rsidRPr="00053986">
        <w:rPr>
          <w:rFonts w:cs="B Nazanin" w:hint="cs"/>
          <w:sz w:val="24"/>
          <w:szCs w:val="24"/>
          <w:rtl/>
        </w:rPr>
        <w:t>نیروی دریایی ارتش</w:t>
      </w:r>
      <w:r>
        <w:rPr>
          <w:rFonts w:cs="B Nazanin" w:hint="cs"/>
          <w:color w:val="0D0D0D" w:themeColor="text1" w:themeTint="F2"/>
          <w:rtl/>
        </w:rPr>
        <w:t xml:space="preserve">، </w:t>
      </w:r>
      <w:r w:rsidR="009904F0" w:rsidRPr="001B14D6">
        <w:rPr>
          <w:rFonts w:cs="B Nazanin" w:hint="cs"/>
          <w:color w:val="0D0D0D" w:themeColor="text1" w:themeTint="F2"/>
          <w:rtl/>
        </w:rPr>
        <w:t>ج</w:t>
      </w:r>
      <w:r w:rsidR="00217A2B">
        <w:rPr>
          <w:rFonts w:cs="B Nazanin" w:hint="cs"/>
          <w:color w:val="0D0D0D" w:themeColor="text1" w:themeTint="F2"/>
          <w:rtl/>
        </w:rPr>
        <w:t xml:space="preserve"> </w:t>
      </w:r>
      <w:r w:rsidR="009904F0" w:rsidRPr="001B14D6">
        <w:rPr>
          <w:rFonts w:cs="B Nazanin" w:hint="cs"/>
          <w:color w:val="0D0D0D" w:themeColor="text1" w:themeTint="F2"/>
          <w:rtl/>
        </w:rPr>
        <w:t>12</w:t>
      </w:r>
      <w:r>
        <w:rPr>
          <w:rFonts w:cs="B Nazanin" w:hint="cs"/>
          <w:color w:val="0D0D0D" w:themeColor="text1" w:themeTint="F2"/>
          <w:rtl/>
        </w:rPr>
        <w:t xml:space="preserve">، </w:t>
      </w:r>
      <w:r w:rsidR="00217A2B">
        <w:rPr>
          <w:rFonts w:cs="B Nazanin" w:hint="cs"/>
          <w:color w:val="0D0D0D" w:themeColor="text1" w:themeTint="F2"/>
          <w:rtl/>
        </w:rPr>
        <w:t>تهران:</w:t>
      </w:r>
      <w:r w:rsidR="009904F0" w:rsidRPr="001B14D6">
        <w:rPr>
          <w:rFonts w:cs="B Nazanin" w:hint="cs"/>
          <w:color w:val="0D0D0D" w:themeColor="text1" w:themeTint="F2"/>
          <w:rtl/>
        </w:rPr>
        <w:t xml:space="preserve"> مرکز مطالعات راهبردی </w:t>
      </w:r>
      <w:r w:rsidR="00A15FF5" w:rsidRPr="00053986">
        <w:rPr>
          <w:rFonts w:cs="B Nazanin" w:hint="cs"/>
          <w:sz w:val="24"/>
          <w:szCs w:val="24"/>
          <w:rtl/>
        </w:rPr>
        <w:t>نیروی دریایی ارتش</w:t>
      </w:r>
      <w:r>
        <w:rPr>
          <w:rFonts w:cs="B Nazanin" w:hint="cs"/>
          <w:color w:val="0D0D0D" w:themeColor="text1" w:themeTint="F2"/>
          <w:rtl/>
        </w:rPr>
        <w:t xml:space="preserve">؛ </w:t>
      </w:r>
      <w:r w:rsidR="009904F0" w:rsidRPr="001B14D6">
        <w:rPr>
          <w:rFonts w:cs="B Nazanin" w:hint="cs"/>
          <w:color w:val="0D0D0D" w:themeColor="text1" w:themeTint="F2"/>
          <w:rtl/>
        </w:rPr>
        <w:t xml:space="preserve">تقویم تاریخ </w:t>
      </w:r>
      <w:r w:rsidR="00217A2B">
        <w:rPr>
          <w:rFonts w:cs="B Nazanin" w:hint="cs"/>
          <w:color w:val="0D0D0D" w:themeColor="text1" w:themeTint="F2"/>
          <w:rtl/>
        </w:rPr>
        <w:t>م</w:t>
      </w:r>
      <w:r w:rsidR="009904F0" w:rsidRPr="001B14D6">
        <w:rPr>
          <w:rFonts w:cs="B Nazanin" w:hint="cs"/>
          <w:color w:val="0D0D0D" w:themeColor="text1" w:themeTint="F2"/>
          <w:rtl/>
        </w:rPr>
        <w:t>قدس</w:t>
      </w:r>
      <w:r w:rsidR="00A15FF5" w:rsidRPr="00A15FF5">
        <w:rPr>
          <w:rFonts w:cs="B Nazanin" w:hint="cs"/>
          <w:sz w:val="24"/>
          <w:szCs w:val="24"/>
          <w:rtl/>
        </w:rPr>
        <w:t xml:space="preserve"> </w:t>
      </w:r>
      <w:r w:rsidR="00A15FF5" w:rsidRPr="00053986">
        <w:rPr>
          <w:rFonts w:cs="B Nazanin" w:hint="cs"/>
          <w:sz w:val="24"/>
          <w:szCs w:val="24"/>
          <w:rtl/>
        </w:rPr>
        <w:t>نیروی دریایی ارتش</w:t>
      </w:r>
      <w:r>
        <w:rPr>
          <w:rFonts w:cs="B Nazanin" w:hint="cs"/>
          <w:color w:val="0D0D0D" w:themeColor="text1" w:themeTint="F2"/>
          <w:rtl/>
        </w:rPr>
        <w:t xml:space="preserve">، </w:t>
      </w:r>
      <w:r w:rsidR="009904F0" w:rsidRPr="001B14D6">
        <w:rPr>
          <w:rFonts w:cs="B Nazanin" w:hint="cs"/>
          <w:color w:val="0D0D0D" w:themeColor="text1" w:themeTint="F2"/>
          <w:rtl/>
        </w:rPr>
        <w:t>ج</w:t>
      </w:r>
      <w:r w:rsidR="00217A2B">
        <w:rPr>
          <w:rFonts w:cs="B Nazanin" w:hint="cs"/>
          <w:color w:val="0D0D0D" w:themeColor="text1" w:themeTint="F2"/>
          <w:rtl/>
        </w:rPr>
        <w:t xml:space="preserve"> </w:t>
      </w:r>
      <w:r w:rsidR="009904F0" w:rsidRPr="001B14D6">
        <w:rPr>
          <w:rFonts w:cs="B Nazanin" w:hint="cs"/>
          <w:color w:val="0D0D0D" w:themeColor="text1" w:themeTint="F2"/>
          <w:rtl/>
        </w:rPr>
        <w:t>13</w:t>
      </w:r>
      <w:r>
        <w:rPr>
          <w:rFonts w:cs="B Nazanin" w:hint="cs"/>
          <w:color w:val="0D0D0D" w:themeColor="text1" w:themeTint="F2"/>
          <w:rtl/>
        </w:rPr>
        <w:t>،</w:t>
      </w:r>
      <w:r w:rsidR="009904F0" w:rsidRPr="001B14D6">
        <w:rPr>
          <w:rFonts w:cs="B Nazanin" w:hint="cs"/>
          <w:color w:val="0D0D0D" w:themeColor="text1" w:themeTint="F2"/>
          <w:rtl/>
        </w:rPr>
        <w:t xml:space="preserve"> </w:t>
      </w:r>
      <w:r w:rsidR="00217A2B">
        <w:rPr>
          <w:rFonts w:cs="B Nazanin" w:hint="cs"/>
          <w:color w:val="0D0D0D" w:themeColor="text1" w:themeTint="F2"/>
          <w:rtl/>
        </w:rPr>
        <w:t>تهران:</w:t>
      </w:r>
      <w:r w:rsidR="009904F0" w:rsidRPr="001B14D6">
        <w:rPr>
          <w:rFonts w:cs="B Nazanin" w:hint="cs"/>
          <w:color w:val="0D0D0D" w:themeColor="text1" w:themeTint="F2"/>
          <w:rtl/>
        </w:rPr>
        <w:t xml:space="preserve"> مرکز مطالعات راهبردی </w:t>
      </w:r>
      <w:r w:rsidR="00A15FF5" w:rsidRPr="00053986">
        <w:rPr>
          <w:rFonts w:cs="B Nazanin" w:hint="cs"/>
          <w:sz w:val="24"/>
          <w:szCs w:val="24"/>
          <w:rtl/>
        </w:rPr>
        <w:t>نیروی دریایی ارتش</w:t>
      </w:r>
      <w:r>
        <w:rPr>
          <w:rFonts w:cs="B Nazanin" w:hint="cs"/>
          <w:color w:val="0D0D0D" w:themeColor="text1" w:themeTint="F2"/>
          <w:rtl/>
        </w:rPr>
        <w:t xml:space="preserve">؛ </w:t>
      </w:r>
      <w:r w:rsidR="009904F0" w:rsidRPr="001B14D6">
        <w:rPr>
          <w:rFonts w:cs="B Nazanin" w:hint="cs"/>
          <w:color w:val="0D0D0D" w:themeColor="text1" w:themeTint="F2"/>
          <w:rtl/>
        </w:rPr>
        <w:t>تقویم تاریخ مقدس</w:t>
      </w:r>
      <w:r>
        <w:rPr>
          <w:rFonts w:cs="B Nazanin" w:hint="cs"/>
          <w:color w:val="0D0D0D" w:themeColor="text1" w:themeTint="F2"/>
          <w:rtl/>
        </w:rPr>
        <w:t xml:space="preserve">، </w:t>
      </w:r>
      <w:r w:rsidR="009904F0" w:rsidRPr="001B14D6">
        <w:rPr>
          <w:rFonts w:cs="B Nazanin" w:hint="cs"/>
          <w:color w:val="0D0D0D" w:themeColor="text1" w:themeTint="F2"/>
          <w:rtl/>
        </w:rPr>
        <w:t>ج</w:t>
      </w:r>
      <w:r w:rsidR="00217A2B">
        <w:rPr>
          <w:rFonts w:cs="B Nazanin" w:hint="cs"/>
          <w:color w:val="0D0D0D" w:themeColor="text1" w:themeTint="F2"/>
          <w:rtl/>
        </w:rPr>
        <w:t xml:space="preserve"> </w:t>
      </w:r>
      <w:r w:rsidR="009904F0" w:rsidRPr="001B14D6">
        <w:rPr>
          <w:rFonts w:cs="B Nazanin" w:hint="cs"/>
          <w:color w:val="0D0D0D" w:themeColor="text1" w:themeTint="F2"/>
          <w:rtl/>
        </w:rPr>
        <w:t>15</w:t>
      </w:r>
      <w:r>
        <w:rPr>
          <w:rFonts w:cs="B Nazanin" w:hint="cs"/>
          <w:color w:val="0D0D0D" w:themeColor="text1" w:themeTint="F2"/>
          <w:rtl/>
        </w:rPr>
        <w:t xml:space="preserve">، </w:t>
      </w:r>
      <w:r w:rsidR="00217A2B">
        <w:rPr>
          <w:rFonts w:cs="B Nazanin" w:hint="cs"/>
          <w:color w:val="0D0D0D" w:themeColor="text1" w:themeTint="F2"/>
          <w:rtl/>
        </w:rPr>
        <w:t xml:space="preserve">تهران: </w:t>
      </w:r>
      <w:r w:rsidR="009904F0" w:rsidRPr="001B14D6">
        <w:rPr>
          <w:rFonts w:cs="B Nazanin" w:hint="cs"/>
          <w:color w:val="0D0D0D" w:themeColor="text1" w:themeTint="F2"/>
          <w:rtl/>
        </w:rPr>
        <w:t xml:space="preserve">انتشارات مرکز مطالعات راهبردی </w:t>
      </w:r>
      <w:r w:rsidR="00A15FF5" w:rsidRPr="00053986">
        <w:rPr>
          <w:rFonts w:cs="B Nazanin" w:hint="cs"/>
          <w:sz w:val="24"/>
          <w:szCs w:val="24"/>
          <w:rtl/>
        </w:rPr>
        <w:t>نیروی دریایی ارتش</w:t>
      </w:r>
      <w:r w:rsidR="009904F0" w:rsidRPr="001B14D6">
        <w:rPr>
          <w:rFonts w:cs="B Nazanin" w:hint="cs"/>
          <w:color w:val="0D0D0D" w:themeColor="text1" w:themeTint="F2"/>
          <w:rtl/>
        </w:rPr>
        <w:t>.</w:t>
      </w:r>
    </w:p>
    <w:sectPr w:rsidR="009904F0" w:rsidRPr="00A1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AD"/>
    <w:rsid w:val="000000BD"/>
    <w:rsid w:val="000668C8"/>
    <w:rsid w:val="000B4A85"/>
    <w:rsid w:val="001B0594"/>
    <w:rsid w:val="001B14D6"/>
    <w:rsid w:val="002165BF"/>
    <w:rsid w:val="00217A2B"/>
    <w:rsid w:val="003D0B53"/>
    <w:rsid w:val="0040545A"/>
    <w:rsid w:val="00515C99"/>
    <w:rsid w:val="005308AC"/>
    <w:rsid w:val="00694B32"/>
    <w:rsid w:val="006D07D4"/>
    <w:rsid w:val="0079074A"/>
    <w:rsid w:val="007F7E3B"/>
    <w:rsid w:val="009904F0"/>
    <w:rsid w:val="009C01CA"/>
    <w:rsid w:val="00A15FF5"/>
    <w:rsid w:val="00B24A23"/>
    <w:rsid w:val="00BD19CF"/>
    <w:rsid w:val="00C811AD"/>
    <w:rsid w:val="00E92F6C"/>
    <w:rsid w:val="00F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A1B6"/>
  <w15:chartTrackingRefBased/>
  <w15:docId w15:val="{15FE671D-9B78-47CB-8BE7-02C5D15F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AD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 Navy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ناخدایکم بازنشسته محمدحسین قالیباف محقق</dc:creator>
  <cp:keywords/>
  <dc:description/>
  <cp:lastModifiedBy>mohamad met</cp:lastModifiedBy>
  <cp:revision>17</cp:revision>
  <dcterms:created xsi:type="dcterms:W3CDTF">2022-10-12T08:06:00Z</dcterms:created>
  <dcterms:modified xsi:type="dcterms:W3CDTF">2024-12-29T17:24:00Z</dcterms:modified>
</cp:coreProperties>
</file>