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14B0" w14:textId="7185501A" w:rsidR="00022F1D" w:rsidRPr="00730096" w:rsidRDefault="0002770E" w:rsidP="00BF05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1081B">
        <w:rPr>
          <w:rFonts w:cs="B Nazanin" w:hint="cs"/>
          <w:b/>
          <w:bCs/>
          <w:sz w:val="28"/>
          <w:szCs w:val="28"/>
          <w:rtl/>
          <w:lang w:bidi="fa-IR"/>
        </w:rPr>
        <w:t>اهداف کاذب</w:t>
      </w:r>
      <w:r w:rsidR="0073009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44505" w:rsidRPr="001108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از اقدامات جنگ الکترونیک 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است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که جهت فریب رادارهای جست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‌و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جو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>کننده و تعقیب هدف و کنترل و هدایت موشک دشمن ب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ه‌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کار گرفته می‌شود </w:t>
      </w:r>
      <w:r w:rsidR="00F81ECC" w:rsidRPr="00730096">
        <w:rPr>
          <w:rFonts w:cs="B Nazanin" w:hint="cs"/>
          <w:color w:val="000000" w:themeColor="text1"/>
          <w:sz w:val="26"/>
          <w:szCs w:val="26"/>
          <w:rtl/>
          <w:lang w:bidi="fa-IR"/>
        </w:rPr>
        <w:t>(کمیته برنامه‌ریزی دوره کارشناس عملیات جنگ الکترونیک، 1372</w:t>
      </w:r>
      <w:r w:rsidR="00473F68" w:rsidRPr="00730096">
        <w:rPr>
          <w:rFonts w:cs="B Nazanin" w:hint="cs"/>
          <w:color w:val="000000" w:themeColor="text1"/>
          <w:sz w:val="26"/>
          <w:szCs w:val="26"/>
          <w:rtl/>
          <w:lang w:bidi="fa-IR"/>
        </w:rPr>
        <w:t>: 42</w:t>
      </w:r>
      <w:r w:rsidR="00F81ECC" w:rsidRPr="00730096">
        <w:rPr>
          <w:rFonts w:cs="B Nazanin" w:hint="cs"/>
          <w:sz w:val="26"/>
          <w:szCs w:val="26"/>
          <w:rtl/>
          <w:lang w:bidi="fa-IR"/>
        </w:rPr>
        <w:t>)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>.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ایجاد هدف‌های کاذب از </w:t>
      </w:r>
      <w:r w:rsidR="00851AD8" w:rsidRPr="00730096">
        <w:rPr>
          <w:rFonts w:cs="B Nazanin" w:hint="cs"/>
          <w:sz w:val="26"/>
          <w:szCs w:val="26"/>
          <w:rtl/>
          <w:lang w:bidi="fa-IR"/>
        </w:rPr>
        <w:t>‌دو‌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1AD8" w:rsidRPr="00730096">
        <w:rPr>
          <w:rFonts w:cs="B Nazanin" w:hint="cs"/>
          <w:sz w:val="26"/>
          <w:szCs w:val="26"/>
          <w:rtl/>
          <w:lang w:bidi="fa-IR"/>
        </w:rPr>
        <w:t>طریق‌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1AD8" w:rsidRPr="00730096">
        <w:rPr>
          <w:rFonts w:cs="B Nazanin" w:hint="cs"/>
          <w:sz w:val="26"/>
          <w:szCs w:val="26"/>
          <w:rtl/>
          <w:lang w:bidi="fa-IR"/>
        </w:rPr>
        <w:t>انتشار‌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1AD8" w:rsidRPr="00730096">
        <w:rPr>
          <w:rFonts w:cs="B Nazanin" w:hint="cs"/>
          <w:sz w:val="26"/>
          <w:szCs w:val="26"/>
          <w:rtl/>
          <w:lang w:bidi="fa-IR"/>
        </w:rPr>
        <w:t>امواج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1AD8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3E67B0" w:rsidRPr="00730096">
        <w:rPr>
          <w:rFonts w:cs="B Nazanin" w:hint="cs"/>
          <w:sz w:val="26"/>
          <w:szCs w:val="26"/>
          <w:rtl/>
          <w:lang w:bidi="fa-IR"/>
        </w:rPr>
        <w:t>الکترونیکی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67B0" w:rsidRPr="00730096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>مکانیکی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 یعنی </w:t>
      </w:r>
      <w:r w:rsidR="003E67B0" w:rsidRPr="00730096">
        <w:rPr>
          <w:rFonts w:cs="B Nazanin" w:hint="cs"/>
          <w:sz w:val="26"/>
          <w:szCs w:val="26"/>
          <w:rtl/>
          <w:lang w:bidi="fa-IR"/>
        </w:rPr>
        <w:t>پرتاب اشیا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ی</w:t>
      </w:r>
      <w:r w:rsidR="003E67B0" w:rsidRPr="00730096">
        <w:rPr>
          <w:rFonts w:cs="B Nazanin" w:hint="cs"/>
          <w:sz w:val="26"/>
          <w:szCs w:val="26"/>
          <w:rtl/>
          <w:lang w:bidi="fa-IR"/>
        </w:rPr>
        <w:t xml:space="preserve"> فلزی</w:t>
      </w:r>
      <w:r w:rsidR="00FE442F" w:rsidRPr="00730096">
        <w:rPr>
          <w:rFonts w:cs="B Nazanin" w:hint="cs"/>
          <w:sz w:val="26"/>
          <w:szCs w:val="26"/>
          <w:rtl/>
          <w:lang w:bidi="fa-IR"/>
        </w:rPr>
        <w:t xml:space="preserve"> منعکس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4047B9" w:rsidRPr="00730096">
        <w:rPr>
          <w:rFonts w:cs="B Nazanin" w:hint="cs"/>
          <w:sz w:val="26"/>
          <w:szCs w:val="26"/>
          <w:rtl/>
          <w:lang w:bidi="fa-IR"/>
        </w:rPr>
        <w:t>کننده</w:t>
      </w:r>
      <w:r w:rsidR="003E67B0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442F" w:rsidRPr="00730096">
        <w:rPr>
          <w:rFonts w:cs="B Nazanin" w:hint="cs"/>
          <w:sz w:val="26"/>
          <w:szCs w:val="26"/>
          <w:rtl/>
          <w:lang w:bidi="fa-IR"/>
        </w:rPr>
        <w:t>انجام می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پذیرد. </w:t>
      </w:r>
      <w:r w:rsidR="00953F64" w:rsidRPr="00730096">
        <w:rPr>
          <w:rFonts w:cs="B Nazanin" w:hint="cs"/>
          <w:sz w:val="26"/>
          <w:szCs w:val="26"/>
          <w:rtl/>
          <w:lang w:bidi="fa-IR"/>
        </w:rPr>
        <w:t xml:space="preserve">با استفاده از این </w:t>
      </w:r>
      <w:r w:rsidR="00774B01" w:rsidRPr="00730096">
        <w:rPr>
          <w:rFonts w:cs="B Nazanin" w:hint="cs"/>
          <w:sz w:val="26"/>
          <w:szCs w:val="26"/>
          <w:rtl/>
          <w:lang w:bidi="fa-IR"/>
        </w:rPr>
        <w:t>روش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774B01" w:rsidRPr="00730096">
        <w:rPr>
          <w:rFonts w:cs="B Nazanin" w:hint="cs"/>
          <w:sz w:val="26"/>
          <w:szCs w:val="26"/>
          <w:rtl/>
          <w:lang w:bidi="fa-IR"/>
        </w:rPr>
        <w:t>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774B01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اهدافی به‌</w:t>
      </w:r>
      <w:r w:rsidR="000B316A" w:rsidRPr="00730096">
        <w:rPr>
          <w:rFonts w:cs="B Nazanin" w:hint="cs"/>
          <w:sz w:val="26"/>
          <w:szCs w:val="26"/>
          <w:rtl/>
          <w:lang w:bidi="fa-IR"/>
        </w:rPr>
        <w:t>صورت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ِ</w:t>
      </w:r>
      <w:r w:rsidR="000B316A" w:rsidRPr="00730096">
        <w:rPr>
          <w:rFonts w:cs="B Nazanin" w:hint="cs"/>
          <w:sz w:val="26"/>
          <w:szCs w:val="26"/>
          <w:rtl/>
          <w:lang w:bidi="fa-IR"/>
        </w:rPr>
        <w:t xml:space="preserve"> کاذب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 در رادارهای دشمن</w:t>
      </w:r>
      <w:r w:rsidR="000B316A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ایجاد </w:t>
      </w:r>
      <w:r w:rsidR="000B316A" w:rsidRPr="00730096">
        <w:rPr>
          <w:rFonts w:cs="B Nazanin" w:hint="cs"/>
          <w:sz w:val="26"/>
          <w:szCs w:val="26"/>
          <w:rtl/>
          <w:lang w:bidi="fa-IR"/>
        </w:rPr>
        <w:t xml:space="preserve">و موجب </w:t>
      </w:r>
      <w:r w:rsidR="00B44505" w:rsidRPr="00730096">
        <w:rPr>
          <w:rFonts w:cs="B Nazanin" w:hint="cs"/>
          <w:sz w:val="26"/>
          <w:szCs w:val="26"/>
          <w:rtl/>
          <w:lang w:bidi="fa-IR"/>
        </w:rPr>
        <w:t xml:space="preserve">فریب و </w:t>
      </w:r>
      <w:r w:rsidR="000B316A" w:rsidRPr="00730096">
        <w:rPr>
          <w:rFonts w:cs="B Nazanin" w:hint="cs"/>
          <w:sz w:val="26"/>
          <w:szCs w:val="26"/>
          <w:rtl/>
          <w:lang w:bidi="fa-IR"/>
        </w:rPr>
        <w:t xml:space="preserve">اخلال در انجام اقدام تاکتیکی </w:t>
      </w:r>
      <w:r w:rsidR="001831D4" w:rsidRPr="00730096">
        <w:rPr>
          <w:rFonts w:cs="B Nazanin" w:hint="cs"/>
          <w:sz w:val="26"/>
          <w:szCs w:val="26"/>
          <w:rtl/>
          <w:lang w:bidi="fa-IR"/>
        </w:rPr>
        <w:t>علیه هواپیماها و بالگردهای مهاجم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 خودی</w:t>
      </w:r>
      <w:r w:rsidR="001831D4" w:rsidRPr="00730096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شو</w:t>
      </w:r>
      <w:r w:rsidR="001831D4" w:rsidRPr="0073009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86031C" w:rsidRPr="00730096">
        <w:rPr>
          <w:rFonts w:cs="B Nazanin" w:hint="cs"/>
          <w:color w:val="000000" w:themeColor="text1"/>
          <w:sz w:val="26"/>
          <w:szCs w:val="26"/>
          <w:rtl/>
          <w:lang w:bidi="fa-IR"/>
        </w:rPr>
        <w:t>(کمیته برنامه‌ریزی دوره کارشناس عملیات جنگ الکترونیک، 1372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>: 55)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.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18A2" w:rsidRPr="00730096">
        <w:rPr>
          <w:rFonts w:cs="B Nazanin" w:hint="cs"/>
          <w:sz w:val="26"/>
          <w:szCs w:val="26"/>
          <w:rtl/>
          <w:lang w:bidi="fa-IR"/>
        </w:rPr>
        <w:t xml:space="preserve">دشمن بعثی در طول هشت سال دفاع مقدس با پشتیبانی </w:t>
      </w:r>
      <w:r w:rsidR="00F81ECC" w:rsidRPr="00730096">
        <w:rPr>
          <w:rFonts w:cs="B Nazanin" w:hint="cs"/>
          <w:sz w:val="26"/>
          <w:szCs w:val="26"/>
          <w:rtl/>
          <w:lang w:bidi="fa-IR"/>
        </w:rPr>
        <w:t>کشورهای فرامنطقه‌ای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B618A2" w:rsidRPr="00730096">
        <w:rPr>
          <w:rFonts w:cs="B Nazanin" w:hint="cs"/>
          <w:sz w:val="26"/>
          <w:szCs w:val="26"/>
          <w:rtl/>
          <w:lang w:bidi="fa-IR"/>
        </w:rPr>
        <w:t xml:space="preserve"> با در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یافت آخرین تجهیزات اختلال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کننده</w:t>
      </w:r>
      <w:r w:rsidR="003C4F88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الکترونیکی 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به‌خصوص 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تجهیزات ایجاد اهداف کاذب </w:t>
      </w:r>
      <w:r w:rsidR="003C4F88" w:rsidRPr="00730096">
        <w:rPr>
          <w:rFonts w:cs="B Nazanin" w:hint="cs"/>
          <w:sz w:val="26"/>
          <w:szCs w:val="26"/>
          <w:rtl/>
          <w:lang w:bidi="fa-IR"/>
        </w:rPr>
        <w:t xml:space="preserve">و نصب آن برروی هواپیماهای </w:t>
      </w:r>
      <w:r w:rsidR="00EC1005" w:rsidRPr="00730096">
        <w:rPr>
          <w:rFonts w:cs="B Nazanin" w:hint="cs"/>
          <w:sz w:val="26"/>
          <w:szCs w:val="26"/>
          <w:rtl/>
          <w:lang w:bidi="fa-IR"/>
        </w:rPr>
        <w:t xml:space="preserve">خود </w:t>
      </w:r>
      <w:r w:rsidR="001F1E97" w:rsidRPr="00730096">
        <w:rPr>
          <w:rFonts w:cs="B Nazanin" w:hint="cs"/>
          <w:sz w:val="26"/>
          <w:szCs w:val="26"/>
          <w:rtl/>
          <w:lang w:bidi="fa-IR"/>
        </w:rPr>
        <w:t>در تهاجمات هوایی ب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ه‌</w:t>
      </w:r>
      <w:r w:rsidR="001F1E97" w:rsidRPr="00730096">
        <w:rPr>
          <w:rFonts w:cs="B Nazanin" w:hint="cs"/>
          <w:sz w:val="26"/>
          <w:szCs w:val="26"/>
          <w:rtl/>
          <w:lang w:bidi="fa-IR"/>
        </w:rPr>
        <w:t>ویژه حملات انجام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1F1E97" w:rsidRPr="00730096">
        <w:rPr>
          <w:rFonts w:cs="B Nazanin" w:hint="cs"/>
          <w:sz w:val="26"/>
          <w:szCs w:val="26"/>
          <w:rtl/>
          <w:lang w:bidi="fa-IR"/>
        </w:rPr>
        <w:t>شده در منطقه حساس و حیاتی شمال خلیج فارس بر فراز بوشهر،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 جزیره خارک</w:t>
      </w:r>
      <w:r w:rsidR="001B4126" w:rsidRPr="00730096">
        <w:rPr>
          <w:rFonts w:cs="B Nazanin" w:hint="cs"/>
          <w:sz w:val="26"/>
          <w:szCs w:val="26"/>
          <w:rtl/>
          <w:lang w:bidi="fa-IR"/>
        </w:rPr>
        <w:t>، گناوه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1B4126" w:rsidRPr="00730096">
        <w:rPr>
          <w:rFonts w:cs="B Nazanin" w:hint="cs"/>
          <w:sz w:val="26"/>
          <w:szCs w:val="26"/>
          <w:rtl/>
          <w:lang w:bidi="fa-IR"/>
        </w:rPr>
        <w:t xml:space="preserve"> ماهشهر و بندر</w:t>
      </w:r>
      <w:r w:rsidR="00FE442F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4126" w:rsidRPr="00730096">
        <w:rPr>
          <w:rFonts w:cs="B Nazanin" w:hint="cs"/>
          <w:sz w:val="26"/>
          <w:szCs w:val="26"/>
          <w:rtl/>
          <w:lang w:bidi="fa-IR"/>
        </w:rPr>
        <w:t xml:space="preserve">امام و همچنین مراکز حساس و حیاتی در عمق خاک کشور 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بهره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کر</w:t>
      </w:r>
      <w:r w:rsidR="0086031C" w:rsidRPr="00730096">
        <w:rPr>
          <w:rFonts w:cs="B Nazanin" w:hint="cs"/>
          <w:sz w:val="26"/>
          <w:szCs w:val="26"/>
          <w:rtl/>
          <w:lang w:bidi="fa-IR"/>
        </w:rPr>
        <w:t>د (</w:t>
      </w:r>
      <w:r w:rsidR="0086031C" w:rsidRPr="00730096">
        <w:rPr>
          <w:rFonts w:ascii="Tahoma" w:hAnsi="Tahoma" w:cs="B Nazanin" w:hint="cs"/>
          <w:sz w:val="26"/>
          <w:szCs w:val="26"/>
          <w:rtl/>
          <w:lang w:bidi="fa-IR"/>
        </w:rPr>
        <w:t>سعیدمهر</w:t>
      </w:r>
      <w:r w:rsidR="00473F68" w:rsidRPr="00730096">
        <w:rPr>
          <w:rFonts w:ascii="Tahoma" w:hAnsi="Tahoma" w:cs="B Nazanin" w:hint="cs"/>
          <w:sz w:val="26"/>
          <w:szCs w:val="26"/>
          <w:rtl/>
          <w:lang w:bidi="fa-IR"/>
        </w:rPr>
        <w:t>،</w:t>
      </w:r>
      <w:r w:rsidR="00020D3D" w:rsidRPr="00730096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86031C" w:rsidRPr="00730096">
        <w:rPr>
          <w:rFonts w:cs="B Nazanin" w:hint="cs"/>
          <w:sz w:val="26"/>
          <w:szCs w:val="26"/>
          <w:rtl/>
          <w:lang w:bidi="fa-IR"/>
        </w:rPr>
        <w:t>1376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، ج 2: 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>69</w:t>
      </w:r>
      <w:r w:rsidR="0086031C" w:rsidRPr="00730096">
        <w:rPr>
          <w:rFonts w:cs="B Nazanin" w:hint="cs"/>
          <w:sz w:val="26"/>
          <w:szCs w:val="26"/>
          <w:rtl/>
          <w:lang w:bidi="fa-IR"/>
        </w:rPr>
        <w:t>).</w:t>
      </w:r>
      <w:r w:rsidR="00023B3A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7C38" w:rsidRPr="00730096">
        <w:rPr>
          <w:rFonts w:cs="B Nazanin" w:hint="cs"/>
          <w:sz w:val="26"/>
          <w:szCs w:val="26"/>
          <w:rtl/>
          <w:lang w:bidi="fa-IR"/>
        </w:rPr>
        <w:t>هواپیماهای دشمن بعثی با نصب و حمل تجهیزات اختلال الکترونیکی و مکانیکی</w:t>
      </w:r>
      <w:r w:rsidR="00023B3A" w:rsidRPr="00730096">
        <w:rPr>
          <w:rFonts w:cs="B Nazanin" w:hint="cs"/>
          <w:sz w:val="26"/>
          <w:szCs w:val="26"/>
          <w:rtl/>
          <w:lang w:bidi="fa-IR"/>
        </w:rPr>
        <w:t>،</w:t>
      </w:r>
      <w:r w:rsidR="00556CED" w:rsidRPr="00730096">
        <w:rPr>
          <w:rFonts w:cs="B Nazanin" w:hint="cs"/>
          <w:sz w:val="26"/>
          <w:szCs w:val="26"/>
          <w:rtl/>
          <w:lang w:bidi="fa-IR"/>
        </w:rPr>
        <w:t xml:space="preserve"> در مقاطع مختلف با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 xml:space="preserve"> ایجاد اختلال در فرکانس رادارها</w:t>
      </w:r>
      <w:r w:rsidR="00556CED" w:rsidRPr="00730096">
        <w:rPr>
          <w:rFonts w:cs="B Nazanin" w:hint="cs"/>
          <w:sz w:val="26"/>
          <w:szCs w:val="26"/>
          <w:rtl/>
          <w:lang w:bidi="fa-IR"/>
        </w:rPr>
        <w:t>یی که در مسیر حملات</w:t>
      </w:r>
      <w:r w:rsidR="00023B3A" w:rsidRPr="00730096">
        <w:rPr>
          <w:rFonts w:cs="B Nazanin" w:hint="cs"/>
          <w:sz w:val="26"/>
          <w:szCs w:val="26"/>
          <w:rtl/>
          <w:lang w:bidi="fa-IR"/>
        </w:rPr>
        <w:t xml:space="preserve"> آن‌ها</w:t>
      </w:r>
      <w:r w:rsidR="00556CED" w:rsidRPr="00730096">
        <w:rPr>
          <w:rFonts w:cs="B Nazanin" w:hint="cs"/>
          <w:sz w:val="26"/>
          <w:szCs w:val="26"/>
          <w:rtl/>
          <w:lang w:bidi="fa-IR"/>
        </w:rPr>
        <w:t xml:space="preserve"> قرار داشت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>ند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،</w:t>
      </w:r>
      <w:r w:rsidR="00556CED" w:rsidRPr="00730096">
        <w:rPr>
          <w:rFonts w:cs="B Nazanin" w:hint="cs"/>
          <w:sz w:val="26"/>
          <w:szCs w:val="26"/>
          <w:rtl/>
          <w:lang w:bidi="fa-IR"/>
        </w:rPr>
        <w:t xml:space="preserve"> با استفاده از </w:t>
      </w:r>
      <w:r w:rsidR="009D4E1C" w:rsidRPr="00730096">
        <w:rPr>
          <w:rFonts w:cs="B Nazanin" w:hint="cs"/>
          <w:sz w:val="26"/>
          <w:szCs w:val="26"/>
          <w:rtl/>
          <w:lang w:bidi="fa-IR"/>
        </w:rPr>
        <w:t>روش‌</w:t>
      </w:r>
      <w:r w:rsidR="00897C3E" w:rsidRPr="00730096">
        <w:rPr>
          <w:rFonts w:cs="B Nazanin" w:hint="cs"/>
          <w:sz w:val="26"/>
          <w:szCs w:val="26"/>
          <w:rtl/>
          <w:lang w:bidi="fa-IR"/>
        </w:rPr>
        <w:t>های گوناگون ب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ه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897C3E" w:rsidRPr="00730096">
        <w:rPr>
          <w:rFonts w:cs="B Nazanin" w:hint="cs"/>
          <w:sz w:val="26"/>
          <w:szCs w:val="26"/>
          <w:rtl/>
          <w:lang w:bidi="fa-IR"/>
        </w:rPr>
        <w:t>ویژه ایجاد اهداف کاذب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897C3E" w:rsidRPr="00730096">
        <w:rPr>
          <w:rFonts w:cs="B Nazanin" w:hint="cs"/>
          <w:sz w:val="26"/>
          <w:szCs w:val="26"/>
          <w:rtl/>
          <w:lang w:bidi="fa-IR"/>
        </w:rPr>
        <w:t xml:space="preserve"> موجب گمراهی </w:t>
      </w:r>
      <w:r w:rsidR="00023B3A" w:rsidRPr="00730096">
        <w:rPr>
          <w:rFonts w:cs="B Nazanin" w:hint="cs"/>
          <w:sz w:val="26"/>
          <w:szCs w:val="26"/>
          <w:rtl/>
          <w:lang w:bidi="fa-IR"/>
        </w:rPr>
        <w:t>رادارهای مذکور می‌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ش</w:t>
      </w:r>
      <w:r w:rsidR="00023B3A" w:rsidRPr="00730096">
        <w:rPr>
          <w:rFonts w:cs="B Nazanin" w:hint="cs"/>
          <w:sz w:val="26"/>
          <w:szCs w:val="26"/>
          <w:rtl/>
          <w:lang w:bidi="fa-IR"/>
        </w:rPr>
        <w:t xml:space="preserve">دند. 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هواپیماهای عراق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ا توجه به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ضربات مهلکی که ازسوی سامانه موشکی 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ب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ه‌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خصوص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در مناطق عملیاتی متحمل شده بودند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،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7B0A" w:rsidRPr="00730096">
        <w:rPr>
          <w:rFonts w:cs="B Nazanin" w:hint="cs"/>
          <w:sz w:val="26"/>
          <w:szCs w:val="26"/>
          <w:rtl/>
          <w:lang w:bidi="fa-IR"/>
        </w:rPr>
        <w:t xml:space="preserve">بیشترین 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تمرکز</w:t>
      </w:r>
      <w:r w:rsidR="00CF7B0A" w:rsidRPr="00730096">
        <w:rPr>
          <w:rFonts w:cs="B Nazanin" w:hint="cs"/>
          <w:sz w:val="26"/>
          <w:szCs w:val="26"/>
          <w:rtl/>
          <w:lang w:bidi="fa-IR"/>
        </w:rPr>
        <w:t xml:space="preserve"> خود را </w:t>
      </w:r>
      <w:r w:rsidR="004C614C" w:rsidRPr="00730096">
        <w:rPr>
          <w:rFonts w:cs="B Nazanin" w:hint="cs"/>
          <w:sz w:val="26"/>
          <w:szCs w:val="26"/>
          <w:rtl/>
          <w:lang w:bidi="fa-IR"/>
        </w:rPr>
        <w:t xml:space="preserve">علاوه بر رادارهای هشدار اولیه </w:t>
      </w:r>
      <w:r w:rsidR="00CF7B0A" w:rsidRPr="00730096">
        <w:rPr>
          <w:rFonts w:cs="B Nazanin" w:hint="cs"/>
          <w:sz w:val="26"/>
          <w:szCs w:val="26"/>
          <w:rtl/>
          <w:lang w:bidi="fa-IR"/>
        </w:rPr>
        <w:t>در اختلال رادار جست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‌و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جو</w:t>
      </w:r>
      <w:r w:rsidR="00CF7B0A" w:rsidRPr="00730096">
        <w:rPr>
          <w:rFonts w:cs="B Nazanin" w:hint="cs"/>
          <w:sz w:val="26"/>
          <w:szCs w:val="26"/>
          <w:rtl/>
          <w:lang w:bidi="fa-IR"/>
        </w:rPr>
        <w:t xml:space="preserve">کننده هدف 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>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</w:t>
      </w:r>
      <w:r w:rsidR="004C2043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و رادار تعقیب هدف 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آن</w:t>
      </w:r>
      <w:r w:rsidR="00730850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معطوف کرده‌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FF3364" w:rsidRPr="00730096">
        <w:rPr>
          <w:rFonts w:cs="B Nazanin" w:hint="cs"/>
          <w:sz w:val="26"/>
          <w:szCs w:val="26"/>
          <w:rtl/>
          <w:lang w:bidi="fa-IR"/>
        </w:rPr>
        <w:t xml:space="preserve">ودند 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و</w:t>
      </w:r>
      <w:r w:rsidR="00FF3364" w:rsidRPr="00730096">
        <w:rPr>
          <w:rFonts w:cs="B Nazanin" w:hint="cs"/>
          <w:sz w:val="26"/>
          <w:szCs w:val="26"/>
          <w:rtl/>
          <w:lang w:bidi="fa-IR"/>
        </w:rPr>
        <w:t xml:space="preserve"> ضمن اختلا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ل در رادار جست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‌و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 xml:space="preserve">جوی 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>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 xml:space="preserve"> اعم از پالسی</w:t>
      </w:r>
      <w:r w:rsidR="00960FC2" w:rsidRPr="0073009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960FC2" w:rsidRPr="00730096">
        <w:rPr>
          <w:rFonts w:cs="B Nazanin"/>
          <w:sz w:val="26"/>
          <w:szCs w:val="26"/>
          <w:lang w:bidi="fa-IR"/>
        </w:rPr>
        <w:t xml:space="preserve">PAR </w:t>
      </w:r>
      <w:r w:rsidR="00960FC2" w:rsidRPr="00730096">
        <w:rPr>
          <w:rFonts w:cs="B Nazanin" w:hint="cs"/>
          <w:sz w:val="26"/>
          <w:szCs w:val="26"/>
          <w:rtl/>
          <w:lang w:bidi="fa-IR"/>
        </w:rPr>
        <w:t>)</w:t>
      </w:r>
      <w:r w:rsidR="00FE442F" w:rsidRPr="00730096">
        <w:rPr>
          <w:rFonts w:cs="B Nazanin" w:hint="cs"/>
          <w:sz w:val="26"/>
          <w:szCs w:val="26"/>
          <w:rtl/>
          <w:lang w:bidi="fa-IR"/>
        </w:rPr>
        <w:t xml:space="preserve"> و موج مداوم</w:t>
      </w:r>
      <w:r w:rsidR="001376B6" w:rsidRPr="00730096">
        <w:rPr>
          <w:rFonts w:cs="B Nazanin" w:hint="cs"/>
          <w:sz w:val="26"/>
          <w:szCs w:val="26"/>
          <w:rtl/>
          <w:lang w:bidi="fa-IR"/>
        </w:rPr>
        <w:t>،</w:t>
      </w:r>
      <w:r w:rsidR="00FF3364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53E2" w:rsidRPr="00730096">
        <w:rPr>
          <w:rFonts w:cs="B Nazanin" w:hint="cs"/>
          <w:sz w:val="26"/>
          <w:szCs w:val="26"/>
          <w:rtl/>
          <w:lang w:bidi="fa-IR"/>
        </w:rPr>
        <w:t>با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 پرتاب اشیا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ی منعکس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>کننده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،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76B6" w:rsidRPr="00730096">
        <w:rPr>
          <w:rFonts w:cs="B Nazanin" w:hint="cs"/>
          <w:sz w:val="26"/>
          <w:szCs w:val="26"/>
          <w:rtl/>
          <w:lang w:bidi="fa-IR"/>
        </w:rPr>
        <w:t xml:space="preserve">در رادارهای مذکور 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>هدف کاذب</w:t>
      </w:r>
      <w:r w:rsidR="001376B6" w:rsidRPr="00730096">
        <w:rPr>
          <w:rFonts w:cs="B Nazanin" w:hint="cs"/>
          <w:sz w:val="26"/>
          <w:szCs w:val="26"/>
          <w:rtl/>
          <w:lang w:bidi="fa-IR"/>
        </w:rPr>
        <w:t xml:space="preserve"> ایجاد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‌کر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>د</w:t>
      </w:r>
      <w:r w:rsidR="003D6BDC" w:rsidRPr="00730096">
        <w:rPr>
          <w:rFonts w:cs="B Nazanin" w:hint="cs"/>
          <w:sz w:val="26"/>
          <w:szCs w:val="26"/>
          <w:rtl/>
          <w:lang w:bidi="fa-IR"/>
        </w:rPr>
        <w:t>ند</w:t>
      </w:r>
      <w:r w:rsidR="001376B6" w:rsidRPr="00730096">
        <w:rPr>
          <w:rFonts w:cs="B Nazanin" w:hint="cs"/>
          <w:sz w:val="26"/>
          <w:szCs w:val="26"/>
          <w:rtl/>
          <w:lang w:bidi="fa-IR"/>
        </w:rPr>
        <w:t xml:space="preserve">. همچنین 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 xml:space="preserve">با استفاده از 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>تکنیک (</w:t>
      </w:r>
      <w:r w:rsidR="007A06B7" w:rsidRPr="00730096">
        <w:rPr>
          <w:rFonts w:cs="B Nazanin"/>
          <w:sz w:val="26"/>
          <w:szCs w:val="26"/>
          <w:lang w:bidi="fa-IR"/>
        </w:rPr>
        <w:t>VGPO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>)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،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2187" w:rsidRPr="00730096">
        <w:rPr>
          <w:rFonts w:cs="B Nazanin" w:hint="cs"/>
          <w:sz w:val="26"/>
          <w:szCs w:val="26"/>
          <w:rtl/>
          <w:lang w:bidi="fa-IR"/>
        </w:rPr>
        <w:t>در رادار تعقیب</w:t>
      </w:r>
      <w:r w:rsidR="00BA5BF7" w:rsidRPr="00730096">
        <w:rPr>
          <w:rFonts w:cs="B Nazanin" w:hint="cs"/>
          <w:sz w:val="26"/>
          <w:szCs w:val="26"/>
          <w:rtl/>
          <w:lang w:bidi="fa-IR"/>
        </w:rPr>
        <w:t xml:space="preserve"> هدف 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</w:t>
      </w:r>
      <w:r w:rsidR="00BA5BF7" w:rsidRPr="0073009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1376B6" w:rsidRPr="00730096">
        <w:rPr>
          <w:rFonts w:cs="B Nazanin"/>
          <w:sz w:val="26"/>
          <w:szCs w:val="26"/>
          <w:lang w:bidi="fa-IR"/>
        </w:rPr>
        <w:t>HIPIR</w:t>
      </w:r>
      <w:r w:rsidR="00DC53E2" w:rsidRPr="00730096">
        <w:rPr>
          <w:rFonts w:cs="B Nazanin" w:hint="cs"/>
          <w:sz w:val="26"/>
          <w:szCs w:val="26"/>
          <w:rtl/>
          <w:lang w:bidi="fa-IR"/>
        </w:rPr>
        <w:t>)</w:t>
      </w:r>
      <w:r w:rsidR="0008294C" w:rsidRPr="00730096">
        <w:rPr>
          <w:rFonts w:cs="B Nazanin" w:hint="cs"/>
          <w:sz w:val="26"/>
          <w:szCs w:val="26"/>
          <w:rtl/>
          <w:lang w:bidi="fa-IR"/>
        </w:rPr>
        <w:t xml:space="preserve"> هدف کاذب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 xml:space="preserve"> ایجاد</w:t>
      </w:r>
      <w:r w:rsidR="0008294C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می‌کرد.</w:t>
      </w:r>
      <w:r w:rsidR="00DC104B" w:rsidRPr="00730096">
        <w:rPr>
          <w:rFonts w:cs="B Nazanin" w:hint="cs"/>
          <w:sz w:val="26"/>
          <w:szCs w:val="26"/>
          <w:rtl/>
          <w:lang w:bidi="fa-IR"/>
        </w:rPr>
        <w:t xml:space="preserve"> د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>ر روش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7A06B7" w:rsidRPr="00730096">
        <w:rPr>
          <w:rFonts w:cs="B Nazanin"/>
          <w:sz w:val="26"/>
          <w:szCs w:val="26"/>
          <w:lang w:bidi="fa-IR"/>
        </w:rPr>
        <w:t>VGPO</w:t>
      </w:r>
      <w:r w:rsidR="007A06B7" w:rsidRPr="00730096">
        <w:rPr>
          <w:rFonts w:cs="B Nazanin" w:hint="cs"/>
          <w:sz w:val="26"/>
          <w:szCs w:val="26"/>
          <w:rtl/>
          <w:lang w:bidi="fa-IR"/>
        </w:rPr>
        <w:t>)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 xml:space="preserve"> با ایجاد هدف کاذب با سرعت بیشتری از سرعت واقعی خود هدف موجب گمراهی رادار تعقیب هدف می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‌ش</w:t>
      </w:r>
      <w:r w:rsidR="00EC4266" w:rsidRPr="00730096">
        <w:rPr>
          <w:rFonts w:cs="B Nazanin" w:hint="cs"/>
          <w:sz w:val="26"/>
          <w:szCs w:val="26"/>
          <w:rtl/>
          <w:lang w:bidi="fa-IR"/>
        </w:rPr>
        <w:t>د</w:t>
      </w:r>
      <w:r w:rsidR="00C26B85" w:rsidRPr="0073009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>در این حالت با کمک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>گرفتن از رادار</w:t>
      </w:r>
      <w:r w:rsidR="00EC4266" w:rsidRPr="00730096">
        <w:rPr>
          <w:rFonts w:cs="B Nazanin" w:hint="cs"/>
          <w:sz w:val="26"/>
          <w:szCs w:val="26"/>
          <w:rtl/>
          <w:lang w:bidi="fa-IR"/>
        </w:rPr>
        <w:t xml:space="preserve"> تعیین مسافت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D8101C" w:rsidRPr="00730096">
        <w:rPr>
          <w:rFonts w:cs="B Nazanin"/>
          <w:sz w:val="26"/>
          <w:szCs w:val="26"/>
          <w:lang w:bidi="fa-IR"/>
        </w:rPr>
        <w:t>ROR</w:t>
      </w:r>
      <w:r w:rsidR="00D8101C" w:rsidRPr="00730096">
        <w:rPr>
          <w:rFonts w:cs="B Nazanin" w:hint="cs"/>
          <w:sz w:val="26"/>
          <w:szCs w:val="26"/>
          <w:rtl/>
          <w:lang w:bidi="fa-IR"/>
        </w:rPr>
        <w:t>)</w:t>
      </w:r>
      <w:r w:rsidR="001A6DCD" w:rsidRPr="00730096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B74313" w:rsidRPr="00730096">
        <w:rPr>
          <w:rFonts w:cs="B Nazanin" w:hint="cs"/>
          <w:sz w:val="26"/>
          <w:szCs w:val="26"/>
          <w:rtl/>
          <w:lang w:bidi="fa-IR"/>
        </w:rPr>
        <w:t>مسافت</w:t>
      </w:r>
      <w:r w:rsidR="00C26B85" w:rsidRPr="00730096">
        <w:rPr>
          <w:rFonts w:cs="B Nazanin" w:hint="cs"/>
          <w:sz w:val="26"/>
          <w:szCs w:val="26"/>
          <w:rtl/>
          <w:lang w:bidi="fa-IR"/>
        </w:rPr>
        <w:t xml:space="preserve"> هدف اصلی در نشان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‌</w:t>
      </w:r>
      <w:r w:rsidR="00C26B85" w:rsidRPr="00730096">
        <w:rPr>
          <w:rFonts w:cs="B Nazanin" w:hint="cs"/>
          <w:sz w:val="26"/>
          <w:szCs w:val="26"/>
          <w:rtl/>
          <w:lang w:bidi="fa-IR"/>
        </w:rPr>
        <w:t>دهنده‌</w:t>
      </w:r>
      <w:r w:rsidR="00FE442F" w:rsidRPr="00730096">
        <w:rPr>
          <w:rFonts w:cs="B Nazanin" w:hint="cs"/>
          <w:sz w:val="26"/>
          <w:szCs w:val="26"/>
          <w:rtl/>
          <w:lang w:bidi="fa-IR"/>
        </w:rPr>
        <w:t xml:space="preserve"> کنسول اپراتور تعقیب هدف</w:t>
      </w:r>
      <w:r w:rsidR="00C26B85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4266" w:rsidRPr="00730096">
        <w:rPr>
          <w:rFonts w:cs="B Nazanin" w:hint="cs"/>
          <w:sz w:val="26"/>
          <w:szCs w:val="26"/>
          <w:rtl/>
          <w:lang w:bidi="fa-IR"/>
        </w:rPr>
        <w:t xml:space="preserve">تعیین </w:t>
      </w:r>
      <w:r w:rsidR="00B10E4A" w:rsidRPr="00730096">
        <w:rPr>
          <w:rFonts w:cs="B Nazanin" w:hint="cs"/>
          <w:sz w:val="26"/>
          <w:szCs w:val="26"/>
          <w:rtl/>
          <w:lang w:bidi="fa-IR"/>
        </w:rPr>
        <w:t>و هدف کاذب</w:t>
      </w:r>
      <w:r w:rsidR="00C26B85" w:rsidRPr="00730096">
        <w:rPr>
          <w:rFonts w:cs="B Nazanin" w:hint="cs"/>
          <w:sz w:val="26"/>
          <w:szCs w:val="26"/>
          <w:rtl/>
          <w:lang w:bidi="fa-IR"/>
        </w:rPr>
        <w:t xml:space="preserve"> حذف و</w:t>
      </w:r>
      <w:r w:rsidR="00B74313" w:rsidRPr="00730096">
        <w:rPr>
          <w:rFonts w:cs="B Nazanin" w:hint="cs"/>
          <w:sz w:val="26"/>
          <w:szCs w:val="26"/>
          <w:rtl/>
          <w:lang w:bidi="fa-IR"/>
        </w:rPr>
        <w:t xml:space="preserve"> مراحل تعقیب هدف توسط رادار تعقیب هدف (</w:t>
      </w:r>
      <w:r w:rsidR="00B74313" w:rsidRPr="00730096">
        <w:rPr>
          <w:rFonts w:cs="B Nazanin"/>
          <w:sz w:val="26"/>
          <w:szCs w:val="26"/>
          <w:lang w:bidi="fa-IR"/>
        </w:rPr>
        <w:t>HIPIR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) ادامه پیدا می‌کرد؛</w:t>
      </w:r>
      <w:r w:rsidR="00B74313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A30D77" w:rsidRPr="00730096">
        <w:rPr>
          <w:rFonts w:cs="B Nazanin" w:hint="cs"/>
          <w:sz w:val="26"/>
          <w:szCs w:val="26"/>
          <w:rtl/>
          <w:lang w:bidi="fa-IR"/>
        </w:rPr>
        <w:t xml:space="preserve">البته ایحاد اختلال 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فقط</w:t>
      </w:r>
      <w:r w:rsidR="00A30D77" w:rsidRPr="00730096">
        <w:rPr>
          <w:rFonts w:cs="B Nazanin" w:hint="cs"/>
          <w:sz w:val="26"/>
          <w:szCs w:val="26"/>
          <w:rtl/>
          <w:lang w:bidi="fa-IR"/>
        </w:rPr>
        <w:t xml:space="preserve"> مختص رادارهای دوربرد و ها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</w:t>
      </w:r>
      <w:r w:rsidR="00A30D77" w:rsidRPr="00730096">
        <w:rPr>
          <w:rFonts w:cs="B Nazanin" w:hint="cs"/>
          <w:sz w:val="26"/>
          <w:szCs w:val="26"/>
          <w:rtl/>
          <w:lang w:bidi="fa-IR"/>
        </w:rPr>
        <w:t xml:space="preserve"> نبود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F81ECC" w:rsidRPr="00730096">
        <w:rPr>
          <w:rFonts w:cs="B Nazanin" w:hint="cs"/>
          <w:sz w:val="26"/>
          <w:szCs w:val="26"/>
          <w:rtl/>
          <w:lang w:bidi="fa-IR"/>
        </w:rPr>
        <w:t>دستورالعمل فنی شماره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 xml:space="preserve"> تی.ام 9، 3/12/525/1425‌</w:t>
      </w:r>
      <w:r w:rsidR="00F81ECC" w:rsidRPr="00730096">
        <w:rPr>
          <w:rFonts w:cs="B Nazanin" w:hint="cs"/>
          <w:sz w:val="26"/>
          <w:szCs w:val="26"/>
          <w:rtl/>
          <w:lang w:bidi="fa-IR"/>
        </w:rPr>
        <w:t>، 1972م).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 xml:space="preserve"> جنگ‌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افزارهای پدافند هوایی ارتفاع کم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 xml:space="preserve"> نیز مستثنی از این امر نبودند</w:t>
      </w:r>
      <w:r w:rsidR="00DC4D23" w:rsidRPr="00730096">
        <w:rPr>
          <w:rFonts w:cs="B Nazanin" w:hint="cs"/>
          <w:sz w:val="26"/>
          <w:szCs w:val="26"/>
          <w:rtl/>
          <w:lang w:bidi="fa-IR"/>
        </w:rPr>
        <w:t>؛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 xml:space="preserve"> ازجمله رادار سامانه راپیر، اسکای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>گارد و اورلیکن نیز با این پدیده مواج</w:t>
      </w:r>
      <w:r w:rsidR="00355154" w:rsidRPr="00730096">
        <w:rPr>
          <w:rFonts w:cs="B Nazanin" w:hint="cs"/>
          <w:sz w:val="26"/>
          <w:szCs w:val="26"/>
          <w:rtl/>
          <w:lang w:bidi="fa-IR"/>
        </w:rPr>
        <w:t>ه بودند که با امکانات تجهیزات ضد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5154" w:rsidRPr="00730096">
        <w:rPr>
          <w:rFonts w:cs="B Nazanin" w:hint="cs"/>
          <w:sz w:val="26"/>
          <w:szCs w:val="26"/>
          <w:rtl/>
          <w:lang w:bidi="fa-IR"/>
        </w:rPr>
        <w:t xml:space="preserve">ضد اقدامات 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>الکترونیکی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>(</w:t>
      </w:r>
      <w:r w:rsidR="00932B22" w:rsidRPr="00730096">
        <w:rPr>
          <w:rFonts w:cs="B Nazanin"/>
          <w:sz w:val="26"/>
          <w:szCs w:val="26"/>
          <w:lang w:bidi="fa-IR"/>
        </w:rPr>
        <w:t>ECCM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) با تهاجمات مورد بحث مقابله می‌</w:t>
      </w:r>
      <w:r w:rsidR="005C49EC" w:rsidRPr="00730096">
        <w:rPr>
          <w:rFonts w:cs="B Nazanin" w:hint="cs"/>
          <w:sz w:val="26"/>
          <w:szCs w:val="26"/>
          <w:rtl/>
          <w:lang w:bidi="fa-IR"/>
        </w:rPr>
        <w:t>کر</w:t>
      </w:r>
      <w:r w:rsidR="00932B22" w:rsidRPr="00730096">
        <w:rPr>
          <w:rFonts w:cs="B Nazanin" w:hint="cs"/>
          <w:sz w:val="26"/>
          <w:szCs w:val="26"/>
          <w:rtl/>
          <w:lang w:bidi="fa-IR"/>
        </w:rPr>
        <w:t>دند</w:t>
      </w:r>
      <w:r w:rsidR="00020D3D" w:rsidRPr="007300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>(</w:t>
      </w:r>
      <w:r w:rsidR="00473F68" w:rsidRPr="00730096">
        <w:rPr>
          <w:rFonts w:ascii="Tahoma" w:hAnsi="Tahoma" w:cs="B Nazanin" w:hint="cs"/>
          <w:sz w:val="26"/>
          <w:szCs w:val="26"/>
          <w:rtl/>
          <w:lang w:bidi="fa-IR"/>
        </w:rPr>
        <w:t>سعیدمهر،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 xml:space="preserve"> 1376</w:t>
      </w:r>
      <w:r w:rsidR="006820A8" w:rsidRPr="00730096">
        <w:rPr>
          <w:rFonts w:cs="B Nazanin" w:hint="cs"/>
          <w:sz w:val="26"/>
          <w:szCs w:val="26"/>
          <w:rtl/>
          <w:lang w:bidi="fa-IR"/>
        </w:rPr>
        <w:t>، ج 3:</w:t>
      </w:r>
      <w:r w:rsidR="00473F68" w:rsidRPr="00730096">
        <w:rPr>
          <w:rFonts w:cs="B Nazanin" w:hint="cs"/>
          <w:sz w:val="26"/>
          <w:szCs w:val="26"/>
          <w:rtl/>
          <w:lang w:bidi="fa-IR"/>
        </w:rPr>
        <w:t xml:space="preserve"> 15)</w:t>
      </w:r>
      <w:r w:rsidR="00263EFA" w:rsidRPr="00730096">
        <w:rPr>
          <w:rFonts w:cs="B Nazanin" w:hint="cs"/>
          <w:sz w:val="26"/>
          <w:szCs w:val="26"/>
          <w:rtl/>
          <w:lang w:bidi="fa-IR"/>
        </w:rPr>
        <w:t>.</w:t>
      </w:r>
      <w:r w:rsidR="00020D3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5F3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8F27BD" w:rsidRPr="0073009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20D3D" w:rsidRPr="007300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سعیدمهر،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حسن</w:t>
      </w:r>
      <w:r w:rsidR="005C49EC" w:rsidRPr="00730096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علی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، پدافند هوایی در گذرگاه هشت سال دفاع مقدس، ج</w:t>
      </w:r>
      <w:r w:rsidR="00020D3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2، تهران</w:t>
      </w:r>
      <w:r w:rsidR="00DC4D23" w:rsidRPr="00730096">
        <w:rPr>
          <w:rFonts w:cs="B Nazanin" w:hint="cs"/>
          <w:sz w:val="24"/>
          <w:szCs w:val="24"/>
          <w:rtl/>
          <w:lang w:bidi="fa-IR"/>
        </w:rPr>
        <w:t>:</w:t>
      </w:r>
      <w:r w:rsidR="00F97788" w:rsidRPr="00730096">
        <w:rPr>
          <w:rFonts w:cs="B Nazanin" w:hint="cs"/>
          <w:sz w:val="24"/>
          <w:szCs w:val="24"/>
          <w:rtl/>
          <w:lang w:bidi="fa-IR"/>
        </w:rPr>
        <w:t xml:space="preserve"> نیروی پدافند هوایی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، 1376؛ 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سعیدمهر،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حسن</w:t>
      </w:r>
      <w:r w:rsidR="005C49EC" w:rsidRPr="00730096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="004A0A3D" w:rsidRPr="00730096">
        <w:rPr>
          <w:rFonts w:ascii="Tahoma" w:hAnsi="Tahoma" w:cs="B Nazanin" w:hint="cs"/>
          <w:sz w:val="24"/>
          <w:szCs w:val="24"/>
          <w:rtl/>
          <w:lang w:bidi="fa-IR"/>
        </w:rPr>
        <w:t>علی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، پدافند هوایی در گذرگاه هشت سال دفاع مقدس، ج</w:t>
      </w:r>
      <w:r w:rsidR="00020D3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3، تهران</w:t>
      </w:r>
      <w:r w:rsidR="00DC4D23" w:rsidRPr="00730096">
        <w:rPr>
          <w:rFonts w:cs="B Nazanin" w:hint="cs"/>
          <w:sz w:val="24"/>
          <w:szCs w:val="24"/>
          <w:rtl/>
          <w:lang w:bidi="fa-IR"/>
        </w:rPr>
        <w:t>: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7788" w:rsidRPr="00730096">
        <w:rPr>
          <w:rFonts w:cs="B Nazanin" w:hint="cs"/>
          <w:sz w:val="24"/>
          <w:szCs w:val="24"/>
          <w:rtl/>
          <w:lang w:bidi="fa-IR"/>
        </w:rPr>
        <w:t>نیروی پدافند هوایی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، 1376؛ </w:t>
      </w:r>
      <w:r w:rsidR="00F97788" w:rsidRPr="00730096">
        <w:rPr>
          <w:rFonts w:cs="B Nazanin" w:hint="cs"/>
          <w:sz w:val="24"/>
          <w:szCs w:val="24"/>
          <w:rtl/>
          <w:lang w:bidi="fa-IR"/>
        </w:rPr>
        <w:t>دستورالعمل فنی</w:t>
      </w:r>
      <w:r w:rsidR="005C49EC" w:rsidRPr="00730096">
        <w:rPr>
          <w:rFonts w:cs="B Nazanin" w:hint="cs"/>
          <w:sz w:val="24"/>
          <w:szCs w:val="24"/>
          <w:rtl/>
          <w:lang w:bidi="fa-IR"/>
        </w:rPr>
        <w:t xml:space="preserve"> تی.ام 9، 3/12/525/1425‌،</w:t>
      </w:r>
      <w:r w:rsidR="00022F1D" w:rsidRPr="00730096">
        <w:rPr>
          <w:rFonts w:cs="B Nazanin" w:hint="cs"/>
          <w:sz w:val="24"/>
          <w:szCs w:val="24"/>
          <w:rtl/>
          <w:lang w:bidi="fa-IR"/>
        </w:rPr>
        <w:t xml:space="preserve"> اقدامات ضد ضد </w:t>
      </w:r>
      <w:r w:rsidR="00022F1D" w:rsidRPr="00730096">
        <w:rPr>
          <w:rFonts w:ascii="Tahoma" w:hAnsi="Tahoma" w:cs="B Nazanin" w:hint="cs"/>
          <w:sz w:val="24"/>
          <w:szCs w:val="24"/>
          <w:rtl/>
          <w:lang w:bidi="fa-IR"/>
        </w:rPr>
        <w:t>الکترونیکی</w:t>
      </w:r>
      <w:r w:rsidR="00FE442F" w:rsidRPr="00730096">
        <w:rPr>
          <w:rFonts w:cs="B Nazanin" w:hint="cs"/>
          <w:sz w:val="24"/>
          <w:szCs w:val="24"/>
          <w:rtl/>
          <w:lang w:bidi="fa-IR"/>
        </w:rPr>
        <w:t xml:space="preserve"> موشک ها</w:t>
      </w:r>
      <w:r w:rsidR="005C49EC" w:rsidRPr="00730096">
        <w:rPr>
          <w:rFonts w:cs="B Nazanin" w:hint="cs"/>
          <w:sz w:val="24"/>
          <w:szCs w:val="24"/>
          <w:rtl/>
          <w:lang w:bidi="fa-IR"/>
        </w:rPr>
        <w:t>ک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E442F" w:rsidRPr="00730096">
        <w:rPr>
          <w:rFonts w:cs="B Nazanin" w:hint="cs"/>
          <w:sz w:val="24"/>
          <w:szCs w:val="24"/>
          <w:rtl/>
          <w:lang w:bidi="fa-IR"/>
        </w:rPr>
        <w:t>ستاد نیروی زمینی آ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مریکا،</w:t>
      </w:r>
      <w:r w:rsidR="006820A8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1972م</w:t>
      </w:r>
      <w:r w:rsidR="00F81ECC" w:rsidRPr="00730096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6820A8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>کمیته برنامه‌ریزی دور</w:t>
      </w:r>
      <w:r w:rsidR="005C49EC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>ه</w:t>
      </w:r>
      <w:r w:rsidR="00022F1D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</w:t>
      </w:r>
      <w:r w:rsidR="004A0A3D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>شناس عملیات جنگ الکترونیک،</w:t>
      </w:r>
      <w:r w:rsidR="00DC4D23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اقدامات جنگ الکترونیک، تهران:</w:t>
      </w:r>
      <w:r w:rsidR="00022F1D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مرکز آموزش‌های هوایی</w:t>
      </w:r>
      <w:r w:rsidR="004A0A3D" w:rsidRPr="00730096">
        <w:rPr>
          <w:rFonts w:cs="B Nazanin" w:hint="cs"/>
          <w:color w:val="000000" w:themeColor="text1"/>
          <w:sz w:val="24"/>
          <w:szCs w:val="24"/>
          <w:rtl/>
          <w:lang w:bidi="fa-IR"/>
        </w:rPr>
        <w:t>، 1372</w:t>
      </w:r>
      <w:r w:rsidR="004A0A3D" w:rsidRPr="00730096">
        <w:rPr>
          <w:rFonts w:cs="B Nazanin" w:hint="cs"/>
          <w:sz w:val="24"/>
          <w:szCs w:val="24"/>
          <w:rtl/>
          <w:lang w:bidi="fa-IR"/>
        </w:rPr>
        <w:t>.</w:t>
      </w:r>
      <w:r w:rsidR="00022F1D" w:rsidRPr="00730096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022F1D" w:rsidRPr="00730096" w:rsidSect="0011081B">
      <w:type w:val="continuous"/>
      <w:pgSz w:w="12240" w:h="15840"/>
      <w:pgMar w:top="1418" w:right="1440" w:bottom="1276" w:left="1440" w:header="708" w:footer="708" w:gutter="0"/>
      <w:cols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35C7" w14:textId="77777777" w:rsidR="00D72D51" w:rsidRDefault="00D72D51" w:rsidP="002C76EB">
      <w:pPr>
        <w:spacing w:after="0" w:line="240" w:lineRule="auto"/>
      </w:pPr>
      <w:r>
        <w:separator/>
      </w:r>
    </w:p>
  </w:endnote>
  <w:endnote w:type="continuationSeparator" w:id="0">
    <w:p w14:paraId="46D9C0E2" w14:textId="77777777" w:rsidR="00D72D51" w:rsidRDefault="00D72D51" w:rsidP="002C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D8F8A" w14:textId="77777777" w:rsidR="00D72D51" w:rsidRDefault="00D72D51" w:rsidP="002C76EB">
      <w:pPr>
        <w:spacing w:after="0" w:line="240" w:lineRule="auto"/>
      </w:pPr>
      <w:r>
        <w:separator/>
      </w:r>
    </w:p>
  </w:footnote>
  <w:footnote w:type="continuationSeparator" w:id="0">
    <w:p w14:paraId="380D4152" w14:textId="77777777" w:rsidR="00D72D51" w:rsidRDefault="00D72D51" w:rsidP="002C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62A0E"/>
    <w:multiLevelType w:val="hybridMultilevel"/>
    <w:tmpl w:val="60447BDA"/>
    <w:lvl w:ilvl="0" w:tplc="54581D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0E"/>
    <w:rsid w:val="00003B62"/>
    <w:rsid w:val="00020D3D"/>
    <w:rsid w:val="00020E7A"/>
    <w:rsid w:val="00022F1D"/>
    <w:rsid w:val="00023B3A"/>
    <w:rsid w:val="0002770E"/>
    <w:rsid w:val="0003234B"/>
    <w:rsid w:val="0007731C"/>
    <w:rsid w:val="0008294C"/>
    <w:rsid w:val="000B316A"/>
    <w:rsid w:val="000C5597"/>
    <w:rsid w:val="000D002D"/>
    <w:rsid w:val="000D02B4"/>
    <w:rsid w:val="000D51BF"/>
    <w:rsid w:val="000E2B3D"/>
    <w:rsid w:val="0011081B"/>
    <w:rsid w:val="00110A2E"/>
    <w:rsid w:val="001326C4"/>
    <w:rsid w:val="001376B6"/>
    <w:rsid w:val="001831D4"/>
    <w:rsid w:val="0019501B"/>
    <w:rsid w:val="001A05C2"/>
    <w:rsid w:val="001A6DCD"/>
    <w:rsid w:val="001B4126"/>
    <w:rsid w:val="001D10C1"/>
    <w:rsid w:val="001F1E97"/>
    <w:rsid w:val="00263EFA"/>
    <w:rsid w:val="002A4486"/>
    <w:rsid w:val="002A4966"/>
    <w:rsid w:val="002C76EB"/>
    <w:rsid w:val="002D6897"/>
    <w:rsid w:val="002E24E6"/>
    <w:rsid w:val="00314ACF"/>
    <w:rsid w:val="00320920"/>
    <w:rsid w:val="00322C9D"/>
    <w:rsid w:val="00323260"/>
    <w:rsid w:val="003278B3"/>
    <w:rsid w:val="00347F40"/>
    <w:rsid w:val="00355154"/>
    <w:rsid w:val="00370ED8"/>
    <w:rsid w:val="003868D5"/>
    <w:rsid w:val="00396337"/>
    <w:rsid w:val="003C4F88"/>
    <w:rsid w:val="003D6BDC"/>
    <w:rsid w:val="003E67B0"/>
    <w:rsid w:val="004047B9"/>
    <w:rsid w:val="00437962"/>
    <w:rsid w:val="00445A1E"/>
    <w:rsid w:val="004502E3"/>
    <w:rsid w:val="00462A97"/>
    <w:rsid w:val="00473F68"/>
    <w:rsid w:val="004865CE"/>
    <w:rsid w:val="004A0A3D"/>
    <w:rsid w:val="004A6A33"/>
    <w:rsid w:val="004C2043"/>
    <w:rsid w:val="004C614C"/>
    <w:rsid w:val="004F25CA"/>
    <w:rsid w:val="00516509"/>
    <w:rsid w:val="005442A4"/>
    <w:rsid w:val="00553AC2"/>
    <w:rsid w:val="00556CED"/>
    <w:rsid w:val="00583AC3"/>
    <w:rsid w:val="005A6305"/>
    <w:rsid w:val="005C49EC"/>
    <w:rsid w:val="00613657"/>
    <w:rsid w:val="00644D52"/>
    <w:rsid w:val="00645184"/>
    <w:rsid w:val="00646718"/>
    <w:rsid w:val="006720EA"/>
    <w:rsid w:val="006820A8"/>
    <w:rsid w:val="006B273A"/>
    <w:rsid w:val="006B6049"/>
    <w:rsid w:val="006E5C4B"/>
    <w:rsid w:val="00730096"/>
    <w:rsid w:val="00730850"/>
    <w:rsid w:val="00755469"/>
    <w:rsid w:val="00772A89"/>
    <w:rsid w:val="00774B01"/>
    <w:rsid w:val="00780BC0"/>
    <w:rsid w:val="007A06B7"/>
    <w:rsid w:val="00811BDC"/>
    <w:rsid w:val="008465F0"/>
    <w:rsid w:val="00851AD8"/>
    <w:rsid w:val="0086031C"/>
    <w:rsid w:val="00884B97"/>
    <w:rsid w:val="00897C3E"/>
    <w:rsid w:val="008F27BD"/>
    <w:rsid w:val="00932B22"/>
    <w:rsid w:val="00950302"/>
    <w:rsid w:val="00953F64"/>
    <w:rsid w:val="00960FC2"/>
    <w:rsid w:val="009D4E1C"/>
    <w:rsid w:val="009E3FA2"/>
    <w:rsid w:val="009F2407"/>
    <w:rsid w:val="00A30D77"/>
    <w:rsid w:val="00A94936"/>
    <w:rsid w:val="00AD213F"/>
    <w:rsid w:val="00AE6C40"/>
    <w:rsid w:val="00AF43C9"/>
    <w:rsid w:val="00AF5911"/>
    <w:rsid w:val="00B10E4A"/>
    <w:rsid w:val="00B13AC1"/>
    <w:rsid w:val="00B313DB"/>
    <w:rsid w:val="00B44505"/>
    <w:rsid w:val="00B618A2"/>
    <w:rsid w:val="00B74313"/>
    <w:rsid w:val="00B85D39"/>
    <w:rsid w:val="00B868C5"/>
    <w:rsid w:val="00B97EC7"/>
    <w:rsid w:val="00BA5BF7"/>
    <w:rsid w:val="00BC303E"/>
    <w:rsid w:val="00BF05F3"/>
    <w:rsid w:val="00BF61AD"/>
    <w:rsid w:val="00C26B85"/>
    <w:rsid w:val="00C329D6"/>
    <w:rsid w:val="00C45182"/>
    <w:rsid w:val="00C465EA"/>
    <w:rsid w:val="00C641B7"/>
    <w:rsid w:val="00CB7549"/>
    <w:rsid w:val="00CF7B0A"/>
    <w:rsid w:val="00D72D51"/>
    <w:rsid w:val="00D8101C"/>
    <w:rsid w:val="00D96301"/>
    <w:rsid w:val="00DC104B"/>
    <w:rsid w:val="00DC4D23"/>
    <w:rsid w:val="00DC53E2"/>
    <w:rsid w:val="00E12626"/>
    <w:rsid w:val="00E179D1"/>
    <w:rsid w:val="00E327E9"/>
    <w:rsid w:val="00E45C15"/>
    <w:rsid w:val="00E504E1"/>
    <w:rsid w:val="00E713A2"/>
    <w:rsid w:val="00E7239A"/>
    <w:rsid w:val="00E81231"/>
    <w:rsid w:val="00E922DC"/>
    <w:rsid w:val="00E97C38"/>
    <w:rsid w:val="00EA05EB"/>
    <w:rsid w:val="00EC1005"/>
    <w:rsid w:val="00EC4266"/>
    <w:rsid w:val="00ED1071"/>
    <w:rsid w:val="00EF488C"/>
    <w:rsid w:val="00F12187"/>
    <w:rsid w:val="00F47C1E"/>
    <w:rsid w:val="00F81ECC"/>
    <w:rsid w:val="00F82950"/>
    <w:rsid w:val="00F97788"/>
    <w:rsid w:val="00FB6C58"/>
    <w:rsid w:val="00FE442F"/>
    <w:rsid w:val="00FE7573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3562"/>
  <w15:docId w15:val="{90C97826-63F6-4C3E-B92E-D6DDCE98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2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73"/>
    <w:pPr>
      <w:keepNext/>
      <w:keepLines/>
      <w:spacing w:before="40" w:after="0"/>
      <w:outlineLvl w:val="2"/>
    </w:pPr>
    <w:rPr>
      <w:rFonts w:asciiTheme="majorBidi" w:eastAsiaTheme="majorEastAsia" w:hAnsiTheme="majorBidi" w:cs="B Titr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7573"/>
    <w:rPr>
      <w:rFonts w:asciiTheme="majorBidi" w:eastAsiaTheme="majorEastAsia" w:hAnsiTheme="majorBidi" w:cs="B Titr"/>
      <w:b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27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C61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CAFB-FA02-4E7E-8A4C-BAB0E79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22</cp:revision>
  <dcterms:created xsi:type="dcterms:W3CDTF">2021-04-11T21:10:00Z</dcterms:created>
  <dcterms:modified xsi:type="dcterms:W3CDTF">2024-12-30T15:26:00Z</dcterms:modified>
</cp:coreProperties>
</file>