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5238F" w14:textId="3CA3DF90" w:rsidR="00EC2753" w:rsidRPr="00B53890" w:rsidRDefault="00B1114F" w:rsidP="000B7CB8">
      <w:pPr>
        <w:bidi/>
        <w:jc w:val="both"/>
        <w:rPr>
          <w:rFonts w:ascii="BNazanin" w:cs="B Nazanin"/>
          <w:sz w:val="26"/>
          <w:szCs w:val="26"/>
          <w:rtl/>
        </w:rPr>
      </w:pPr>
      <w:r w:rsidRPr="00E91CE1">
        <w:rPr>
          <w:rFonts w:ascii="Arial" w:eastAsia="Times New Roman" w:hAnsi="Arial" w:cs="B Nazanin" w:hint="cs"/>
          <w:b/>
          <w:bCs/>
          <w:sz w:val="28"/>
          <w:szCs w:val="28"/>
          <w:rtl/>
          <w:lang w:bidi="fa-IR"/>
        </w:rPr>
        <w:t>آما</w:t>
      </w:r>
      <w:r w:rsidR="00495726" w:rsidRPr="00E91CE1">
        <w:rPr>
          <w:rFonts w:ascii="Arial" w:eastAsia="Times New Roman" w:hAnsi="Arial" w:cs="B Nazanin" w:hint="cs"/>
          <w:b/>
          <w:bCs/>
          <w:sz w:val="28"/>
          <w:szCs w:val="28"/>
          <w:rtl/>
          <w:lang w:bidi="fa-IR"/>
        </w:rPr>
        <w:t>د</w:t>
      </w:r>
      <w:r w:rsidR="00B53890">
        <w:rPr>
          <w:rFonts w:ascii="Arial" w:eastAsia="Times New Roman" w:hAnsi="Arial" w:cs="B Nazanin" w:hint="cs"/>
          <w:b/>
          <w:bCs/>
          <w:sz w:val="28"/>
          <w:szCs w:val="28"/>
          <w:rtl/>
          <w:lang w:bidi="fa-IR"/>
        </w:rPr>
        <w:t>،</w:t>
      </w:r>
      <w:r w:rsidR="00495726" w:rsidRPr="00E91CE1">
        <w:rPr>
          <w:rFonts w:ascii="Arial" w:hAnsi="Arial" w:cs="B Nazanin"/>
          <w:color w:val="000000"/>
          <w:sz w:val="24"/>
          <w:szCs w:val="24"/>
          <w:rtl/>
          <w:lang w:eastAsia="zh-CN"/>
        </w:rPr>
        <w:t xml:space="preserve"> </w:t>
      </w:r>
      <w:r w:rsidR="00495726" w:rsidRPr="00B53890">
        <w:rPr>
          <w:rFonts w:ascii="Arial" w:hAnsi="Arial" w:cs="B Nazanin"/>
          <w:color w:val="000000"/>
          <w:sz w:val="26"/>
          <w:szCs w:val="26"/>
          <w:rtl/>
          <w:lang w:eastAsia="zh-CN"/>
        </w:rPr>
        <w:t>در لغت به معني آماده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495726" w:rsidRPr="00B53890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کردن و در </w:t>
      </w:r>
      <w:r w:rsidR="00801938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مفهوم</w:t>
      </w:r>
      <w:r w:rsidR="00495726" w:rsidRPr="00B53890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نظامي</w:t>
      </w:r>
      <w:r w:rsidR="00016E3F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،</w:t>
      </w:r>
      <w:r w:rsidR="00495726" w:rsidRPr="00B53890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کل</w:t>
      </w:r>
      <w:r w:rsidR="0049572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ی</w:t>
      </w:r>
      <w:r w:rsidR="00495726" w:rsidRPr="00B53890">
        <w:rPr>
          <w:rFonts w:ascii="Arial" w:hAnsi="Arial" w:cs="B Nazanin" w:hint="eastAsia"/>
          <w:color w:val="000000"/>
          <w:sz w:val="26"/>
          <w:szCs w:val="26"/>
          <w:rtl/>
          <w:lang w:eastAsia="zh-CN"/>
        </w:rPr>
        <w:t>ه</w:t>
      </w:r>
      <w:r w:rsidR="00495726" w:rsidRPr="00B53890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مواد خام و مصنوعات که توسط ارتش ته</w:t>
      </w:r>
      <w:r w:rsidR="0049572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ی</w:t>
      </w:r>
      <w:r w:rsidR="00495726" w:rsidRPr="00B53890">
        <w:rPr>
          <w:rFonts w:ascii="Arial" w:hAnsi="Arial" w:cs="B Nazanin" w:hint="eastAsia"/>
          <w:color w:val="000000"/>
          <w:sz w:val="26"/>
          <w:szCs w:val="26"/>
          <w:rtl/>
          <w:lang w:eastAsia="zh-CN"/>
        </w:rPr>
        <w:t>ه</w:t>
      </w:r>
      <w:r w:rsidR="00495726" w:rsidRPr="00B53890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و براي تجه</w:t>
      </w:r>
      <w:r w:rsidR="0049572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ی</w:t>
      </w:r>
      <w:r w:rsidR="00495726" w:rsidRPr="00B53890">
        <w:rPr>
          <w:rFonts w:ascii="Arial" w:hAnsi="Arial" w:cs="B Nazanin" w:hint="eastAsia"/>
          <w:color w:val="000000"/>
          <w:sz w:val="26"/>
          <w:szCs w:val="26"/>
          <w:rtl/>
          <w:lang w:eastAsia="zh-CN"/>
        </w:rPr>
        <w:t>ز،</w:t>
      </w:r>
      <w:r w:rsidR="00495726" w:rsidRPr="00B53890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نگهداري و مداومت عمل</w:t>
      </w:r>
      <w:r w:rsidR="0049572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ی</w:t>
      </w:r>
      <w:r w:rsidR="00495726" w:rsidRPr="00B53890">
        <w:rPr>
          <w:rFonts w:ascii="Arial" w:hAnsi="Arial" w:cs="B Nazanin" w:hint="eastAsia"/>
          <w:color w:val="000000"/>
          <w:sz w:val="26"/>
          <w:szCs w:val="26"/>
          <w:rtl/>
          <w:lang w:eastAsia="zh-CN"/>
        </w:rPr>
        <w:t>ات</w:t>
      </w:r>
      <w:r w:rsidR="00495726" w:rsidRPr="00B53890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رزمي و اداري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،</w:t>
      </w:r>
      <w:r w:rsidR="00495726" w:rsidRPr="00B53890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در اخت</w:t>
      </w:r>
      <w:r w:rsidR="0049572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ی</w:t>
      </w:r>
      <w:r w:rsidR="00495726" w:rsidRPr="00B53890">
        <w:rPr>
          <w:rFonts w:ascii="Arial" w:hAnsi="Arial" w:cs="B Nazanin" w:hint="eastAsia"/>
          <w:color w:val="000000"/>
          <w:sz w:val="26"/>
          <w:szCs w:val="26"/>
          <w:rtl/>
          <w:lang w:eastAsia="zh-CN"/>
        </w:rPr>
        <w:t>ار</w:t>
      </w:r>
      <w:r w:rsidR="00CA0A86" w:rsidRPr="00B53890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مصرف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495726" w:rsidRPr="00B53890">
        <w:rPr>
          <w:rFonts w:ascii="Arial" w:hAnsi="Arial" w:cs="B Nazanin"/>
          <w:color w:val="000000"/>
          <w:sz w:val="26"/>
          <w:szCs w:val="26"/>
          <w:rtl/>
          <w:lang w:eastAsia="zh-CN"/>
        </w:rPr>
        <w:t>کنندگان (يگان‌ها) قرار مي‌گ</w:t>
      </w:r>
      <w:r w:rsidR="0049572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ی</w:t>
      </w:r>
      <w:r w:rsidR="00CA0A86" w:rsidRPr="00B53890">
        <w:rPr>
          <w:rFonts w:ascii="Arial" w:hAnsi="Arial" w:cs="B Nazanin" w:hint="eastAsia"/>
          <w:color w:val="000000"/>
          <w:sz w:val="26"/>
          <w:szCs w:val="26"/>
          <w:rtl/>
          <w:lang w:eastAsia="zh-CN"/>
        </w:rPr>
        <w:t>رد</w:t>
      </w:r>
      <w:r w:rsidR="00495726" w:rsidRPr="00B53890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مانند خوار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و</w:t>
      </w:r>
      <w:r w:rsidR="00495726" w:rsidRPr="00B53890">
        <w:rPr>
          <w:rFonts w:ascii="Arial" w:hAnsi="Arial" w:cs="B Nazanin"/>
          <w:color w:val="000000"/>
          <w:sz w:val="26"/>
          <w:szCs w:val="26"/>
          <w:rtl/>
          <w:lang w:eastAsia="zh-CN"/>
        </w:rPr>
        <w:t>بار، پوشاک، سازوبرگ، سوخت و لوازم متفرقه</w:t>
      </w:r>
      <w:r w:rsidR="00BF58F8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(مظفری، 1371: 13)</w:t>
      </w:r>
      <w:r w:rsidR="00495726" w:rsidRPr="00B53890">
        <w:rPr>
          <w:rFonts w:ascii="Arial" w:hAnsi="Arial" w:cs="B Nazanin"/>
          <w:color w:val="000000"/>
          <w:sz w:val="26"/>
          <w:szCs w:val="26"/>
          <w:rtl/>
          <w:lang w:eastAsia="zh-CN"/>
        </w:rPr>
        <w:t>.</w:t>
      </w:r>
      <w:r w:rsidR="00D2730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1862B0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اداره چهارم سماجا (</w:t>
      </w:r>
      <w:r w:rsidR="00DB1A4D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معاونت آمادوپشتیبانی </w:t>
      </w:r>
      <w:r w:rsidR="000B7CB8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ارتش</w:t>
      </w:r>
      <w:r w:rsidR="001862B0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)</w:t>
      </w:r>
      <w:r w:rsidR="00DB1A4D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در سال‌های دفاع مقدس، </w:t>
      </w:r>
      <w:r w:rsidR="00F906A4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مأ</w:t>
      </w:r>
      <w:r w:rsidR="00DB1A4D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موریت مورد بحث را از طریق انجام </w:t>
      </w:r>
      <w:r w:rsidR="00ED090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برنامه</w:t>
      </w:r>
      <w:r w:rsidR="00BF58F8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ED090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ریزی، هدایت و راهب</w:t>
      </w:r>
      <w:r w:rsidR="00F906A4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ری، ارائه خط مشی و همچنین نظارت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ED090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های راهبردی و ستادی عملیات آمادی (طبقات ده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ED090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گانه آمادی) 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طرح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DB1A4D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ریزی و اجرا </w:t>
      </w:r>
      <w:r w:rsidR="00AC066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کرده</w:t>
      </w:r>
      <w:r w:rsidR="00DB1A4D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است</w:t>
      </w:r>
      <w:r w:rsidR="00AC066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.</w:t>
      </w:r>
      <w:r w:rsidR="00DB1A4D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بخشی از اقدامات و فعالیت</w:t>
      </w:r>
      <w:r w:rsidR="006F4972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DB1A4D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ها</w:t>
      </w:r>
      <w:r w:rsidR="006F4972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ی اداره چهارم </w:t>
      </w:r>
      <w:r w:rsidR="000B7CB8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ستاد ارتش</w:t>
      </w:r>
      <w:bookmarkStart w:id="0" w:name="_GoBack"/>
      <w:bookmarkEnd w:id="0"/>
      <w:r w:rsidR="00DB1A4D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D2730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عبارتند از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:</w:t>
      </w:r>
      <w:r w:rsidR="00D2730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DB1A4D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انجام هماهنگی</w:t>
      </w:r>
      <w:r w:rsidR="00AC066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DB1A4D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های لازم جهت</w:t>
      </w:r>
      <w:r w:rsidR="000A12A0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نحوه پشتیبانی و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ارائه کمک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DB1A4D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های آمادی و تدارکاتی به سپاه </w:t>
      </w:r>
      <w:r w:rsidR="000A12A0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توسط ارتش 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جمهوری اسلامی ایران</w:t>
      </w:r>
      <w:r w:rsidR="000A12A0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که در این خصوص می</w:t>
      </w:r>
      <w:r w:rsidR="006F4972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0A12A0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توان به تشکیل جلسه هماهنگی در تاریخ 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بیست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و</w:t>
      </w:r>
      <w:r w:rsidR="00BF58F8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نهم شهریور 1359 </w:t>
      </w:r>
      <w:r w:rsidR="000A12A0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در دفتر وزارت دفاع مل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ّ</w:t>
      </w:r>
      <w:r w:rsidR="000A12A0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ی وقت اشاره </w:t>
      </w:r>
      <w:r w:rsidR="00BF58F8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کرد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.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در این جلسه آیت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الله خامنه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ای مد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ظله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العالی، 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تیمسار </w:t>
      </w:r>
      <w:r w:rsidR="00D13C94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سرتیپ قاسم‌علی 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ظهیرنژاد 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فرمانده وقت نیروی زمینی</w:t>
      </w:r>
      <w:r w:rsidR="00D13C94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ارتش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0A12A0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، دک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تر مصطفی چمران، محسن رفیق</w:t>
      </w:r>
      <w:r w:rsidR="004472B7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دوست فرمانده تدارکات سپاه</w:t>
      </w:r>
      <w:r w:rsidR="000A12A0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و مسئولین وقت سماجا4 (سرهنگ حسین خرمی و سرهنگ فرامرز پیکر) در جلسه حضور داشتند</w:t>
      </w:r>
      <w:r w:rsidR="00313064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(مصباح کیا، 1395 : 53)</w:t>
      </w:r>
      <w:r w:rsidR="000A12A0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.</w:t>
      </w:r>
      <w:r w:rsidR="0076742A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F906A4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به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F906A4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دلیل گستردگی وظایف و مأ</w:t>
      </w:r>
      <w:r w:rsidR="007664D5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موریت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7664D5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ها، پراکندگی یگان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7664D5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ها در اقصي نقاط ميهن اسلامي و حجم و تنوع وسيع اقلام و تجهیزات در سطح آجا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؛</w:t>
      </w:r>
      <w:r w:rsidR="007664D5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لزوم انجام نظارت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7664D5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های م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ؤ</w:t>
      </w:r>
      <w:r w:rsidR="007664D5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ثر، ارائه خط مشی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7664D5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های ستادی صح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یح، هدايت و راهبری در جهت ارتقای</w:t>
      </w:r>
      <w:r w:rsidR="007664D5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حاضرب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ه‌</w:t>
      </w:r>
      <w:r w:rsidR="007664D5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كاري تجهیزات و تدارک به هنگام اقلام آمادی در راستای اجرای دقیق و با کیفیت م</w:t>
      </w:r>
      <w:r w:rsidR="0081029C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أ</w:t>
      </w:r>
      <w:r w:rsidR="007664D5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موریت‌های محوله، </w:t>
      </w:r>
      <w:r w:rsidR="0001058A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از طریق </w:t>
      </w:r>
      <w:r w:rsidR="0010287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تهیه و تنظیم دستورالعمل</w:t>
      </w:r>
      <w:r w:rsidR="0081029C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10287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های مربوطه و مورد نیاز جهت تسهیل و تسریع در انجام امور آمادی</w:t>
      </w:r>
      <w:r w:rsidR="0001058A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توسط متخصصین حوزه لجستیک اداره چهارم تحقق یافته است</w:t>
      </w:r>
      <w:r w:rsidR="00A30982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(اداره چهارم ستاد مشترک، 1364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A30982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: 51). </w:t>
      </w:r>
      <w:r w:rsidR="00AC71E4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ان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جام هماهنگی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0000FD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های لازم با منابع ت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أ</w:t>
      </w:r>
      <w:r w:rsidR="000000FD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مین اقلام آمادی و تجهیزاتی مورد نیاز نیروها جهت خرید و واگذاری</w:t>
      </w:r>
      <w:r w:rsidR="00A20D93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ب</w:t>
      </w:r>
      <w:r w:rsidR="00F906A4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A20D93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موقع و باکیفیت آب و غذای سربازان در خط صفر مرزی، ت</w:t>
      </w:r>
      <w:r w:rsidR="0081029C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أ</w:t>
      </w:r>
      <w:r w:rsidR="00A20D93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مین قطعات ایمن وسایل پرنده، شناوری، زرهی و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A20D93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... </w:t>
      </w:r>
      <w:r w:rsidR="004F5568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از طریق تشکیل جلسات متعدد با مبادی ذی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4F5568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ربط، حضور در صنایع مختلف و انجام بازدیدهای مربوطه، انعکاس</w:t>
      </w:r>
      <w:r w:rsidR="00965661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و پیگیری دریافت</w:t>
      </w:r>
      <w:r w:rsidR="004F5568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نیازمندی</w:t>
      </w:r>
      <w:r w:rsidR="0081029C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4F5568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های نیروها</w:t>
      </w:r>
      <w:r w:rsidR="00B45A11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ی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سه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81029C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گانه</w:t>
      </w:r>
      <w:r w:rsidR="00965661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از مبادی مختلف</w:t>
      </w:r>
      <w:r w:rsidR="0078646B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ی</w:t>
      </w:r>
      <w:r w:rsidR="00965661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F906A4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چون</w:t>
      </w:r>
      <w:r w:rsidR="004F5568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وزارت دفاع وقت</w:t>
      </w:r>
      <w:r w:rsidR="00CA0A86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،</w:t>
      </w:r>
      <w:r w:rsidR="00965661" w:rsidRPr="00B53890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ازجمله دیگر اقدامات اداره چهارم ستاد مشترک ارتش جمهوری اسلامی ایران در دفاع مقدس به شمار می‌رود.</w:t>
      </w:r>
      <w:r w:rsidR="00EC2554" w:rsidRPr="00E91CE1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</w:t>
      </w:r>
      <w:r w:rsidR="0046018D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EC2753" w:rsidRPr="00E91CE1">
        <w:rPr>
          <w:rFonts w:ascii="Arial" w:hAnsi="Arial" w:cs="B Nazanin" w:hint="cs"/>
          <w:b/>
          <w:bCs/>
          <w:color w:val="000000"/>
          <w:sz w:val="28"/>
          <w:szCs w:val="28"/>
          <w:rtl/>
          <w:lang w:eastAsia="zh-CN"/>
        </w:rPr>
        <w:t>:</w:t>
      </w:r>
      <w:r w:rsidR="00CA0A86" w:rsidRPr="00E91CE1">
        <w:rPr>
          <w:rFonts w:ascii="Arial" w:hAnsi="Arial" w:cs="B Nazanin" w:hint="cs"/>
          <w:b/>
          <w:bCs/>
          <w:color w:val="000000"/>
          <w:sz w:val="28"/>
          <w:szCs w:val="28"/>
          <w:rtl/>
          <w:lang w:eastAsia="zh-CN"/>
        </w:rPr>
        <w:t xml:space="preserve"> </w:t>
      </w:r>
      <w:r w:rsidR="00CA0A86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آ</w:t>
      </w:r>
      <w:r w:rsidR="0078646B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ئ</w:t>
      </w:r>
      <w:r w:rsidR="00CA0A86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ین‌</w:t>
      </w:r>
      <w:r w:rsidR="008B0DB1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نامه گروه و طبقه</w:t>
      </w:r>
      <w:r w:rsidR="0078646B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‌</w:t>
      </w:r>
      <w:r w:rsidR="00CA0A86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بندی آماد</w:t>
      </w:r>
      <w:r w:rsidR="0078646B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،</w:t>
      </w:r>
      <w:r w:rsidR="00CA0A86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تهران: چاپخانه ارتش جمهوری اسلامی ایران، 1364؛ اداره چهارم ستاد مشترک ارتش جمهوری اسلامی ایران، 1364؛ </w:t>
      </w:r>
      <w:r w:rsidR="00EC2753" w:rsidRPr="00B53890">
        <w:rPr>
          <w:rFonts w:cs="B Nazanin" w:hint="cs"/>
          <w:sz w:val="24"/>
          <w:szCs w:val="24"/>
          <w:rtl/>
        </w:rPr>
        <w:t>مظفری</w:t>
      </w:r>
      <w:r w:rsidR="00290E15" w:rsidRPr="00B53890">
        <w:rPr>
          <w:rFonts w:cs="B Nazanin" w:hint="cs"/>
          <w:sz w:val="24"/>
          <w:szCs w:val="24"/>
          <w:rtl/>
        </w:rPr>
        <w:t xml:space="preserve">، </w:t>
      </w:r>
      <w:r w:rsidR="00EC2753" w:rsidRPr="00B53890">
        <w:rPr>
          <w:rFonts w:cs="B Nazanin" w:hint="cs"/>
          <w:sz w:val="24"/>
          <w:szCs w:val="24"/>
          <w:rtl/>
        </w:rPr>
        <w:t>غلام</w:t>
      </w:r>
      <w:r w:rsidR="0078646B" w:rsidRPr="00B53890">
        <w:rPr>
          <w:rFonts w:cs="B Nazanin" w:hint="cs"/>
          <w:sz w:val="24"/>
          <w:szCs w:val="24"/>
          <w:rtl/>
        </w:rPr>
        <w:t>‌</w:t>
      </w:r>
      <w:r w:rsidR="00EC2753" w:rsidRPr="00B53890">
        <w:rPr>
          <w:rFonts w:cs="B Nazanin" w:hint="cs"/>
          <w:sz w:val="24"/>
          <w:szCs w:val="24"/>
          <w:rtl/>
        </w:rPr>
        <w:t>رضا</w:t>
      </w:r>
      <w:r w:rsidR="00954945" w:rsidRPr="00B53890">
        <w:rPr>
          <w:rFonts w:cs="B Nazanin" w:hint="cs"/>
          <w:sz w:val="24"/>
          <w:szCs w:val="24"/>
          <w:rtl/>
        </w:rPr>
        <w:t>،</w:t>
      </w:r>
      <w:r w:rsidR="00290E15" w:rsidRPr="00B53890">
        <w:rPr>
          <w:rFonts w:cs="B Nazanin" w:hint="cs"/>
          <w:sz w:val="24"/>
          <w:szCs w:val="24"/>
          <w:rtl/>
        </w:rPr>
        <w:t xml:space="preserve"> </w:t>
      </w:r>
      <w:r w:rsidR="004A516D" w:rsidRPr="00B53890">
        <w:rPr>
          <w:rFonts w:cs="B Nazanin" w:hint="cs"/>
          <w:sz w:val="24"/>
          <w:szCs w:val="24"/>
          <w:rtl/>
        </w:rPr>
        <w:t>فرهنگ واژه</w:t>
      </w:r>
      <w:r w:rsidR="0078646B" w:rsidRPr="00B53890">
        <w:rPr>
          <w:rFonts w:cs="B Nazanin" w:hint="cs"/>
          <w:sz w:val="24"/>
          <w:szCs w:val="24"/>
          <w:rtl/>
        </w:rPr>
        <w:t>‌</w:t>
      </w:r>
      <w:r w:rsidR="00EC2753" w:rsidRPr="00B53890">
        <w:rPr>
          <w:rFonts w:cs="B Nazanin" w:hint="cs"/>
          <w:sz w:val="24"/>
          <w:szCs w:val="24"/>
          <w:rtl/>
        </w:rPr>
        <w:t>های نظامی</w:t>
      </w:r>
      <w:r w:rsidR="00F906A4" w:rsidRPr="00B53890">
        <w:rPr>
          <w:rFonts w:cs="B Nazanin" w:hint="cs"/>
          <w:sz w:val="24"/>
          <w:szCs w:val="24"/>
          <w:rtl/>
        </w:rPr>
        <w:t>،</w:t>
      </w:r>
      <w:r w:rsidR="00EC2753" w:rsidRPr="00B53890">
        <w:rPr>
          <w:rFonts w:cs="B Nazanin" w:hint="cs"/>
          <w:sz w:val="24"/>
          <w:szCs w:val="24"/>
          <w:rtl/>
        </w:rPr>
        <w:t xml:space="preserve"> </w:t>
      </w:r>
      <w:r w:rsidR="00F334A4" w:rsidRPr="00B53890">
        <w:rPr>
          <w:rFonts w:cs="B Nazanin" w:hint="cs"/>
          <w:sz w:val="24"/>
          <w:szCs w:val="24"/>
          <w:rtl/>
        </w:rPr>
        <w:t xml:space="preserve">تهران: </w:t>
      </w:r>
      <w:r w:rsidR="00FD04AA" w:rsidRPr="00B53890">
        <w:rPr>
          <w:rFonts w:cs="B Nazanin" w:hint="cs"/>
          <w:sz w:val="24"/>
          <w:szCs w:val="24"/>
          <w:rtl/>
        </w:rPr>
        <w:t>طرح و برنامه ن</w:t>
      </w:r>
      <w:r w:rsidR="00B53890">
        <w:rPr>
          <w:rFonts w:cs="B Nazanin" w:hint="cs"/>
          <w:sz w:val="24"/>
          <w:szCs w:val="24"/>
          <w:rtl/>
        </w:rPr>
        <w:t>یروی زمینی ارتش</w:t>
      </w:r>
      <w:r w:rsidR="004A516D" w:rsidRPr="00B53890">
        <w:rPr>
          <w:rFonts w:cs="B Nazanin" w:hint="cs"/>
          <w:sz w:val="24"/>
          <w:szCs w:val="24"/>
          <w:rtl/>
        </w:rPr>
        <w:t xml:space="preserve">، 1371؛ </w:t>
      </w:r>
      <w:r w:rsidR="00AA7C24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مصباح</w:t>
      </w:r>
      <w:r w:rsidR="0078646B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‌</w:t>
      </w:r>
      <w:r w:rsidR="00EC2753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کیا</w:t>
      </w:r>
      <w:r w:rsidR="00F334A4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، </w:t>
      </w:r>
      <w:r w:rsidR="00EC2753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امیر</w:t>
      </w:r>
      <w:r w:rsidR="00954945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،</w:t>
      </w:r>
      <w:r w:rsidR="00EC2753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ستون فقرات جنگ</w:t>
      </w:r>
      <w:r w:rsidR="0078646B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،</w:t>
      </w:r>
      <w:r w:rsidR="005B1549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تهران:</w:t>
      </w:r>
      <w:r w:rsidR="00EC2753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</w:t>
      </w:r>
      <w:bookmarkStart w:id="1" w:name="_Hlk186456094"/>
      <w:r w:rsidR="00B53890">
        <w:rPr>
          <w:rFonts w:ascii="BNazanin" w:cs="B Nazanin" w:hint="cs"/>
          <w:sz w:val="26"/>
          <w:szCs w:val="26"/>
          <w:rtl/>
        </w:rPr>
        <w:t xml:space="preserve">دانشگاه فرماندهی و ستاد </w:t>
      </w:r>
      <w:bookmarkStart w:id="2" w:name="_Hlk186456960"/>
      <w:r w:rsidR="00B53890" w:rsidRPr="00053986">
        <w:rPr>
          <w:rFonts w:ascii="BNazanin" w:cs="B Nazanin" w:hint="cs"/>
          <w:sz w:val="26"/>
          <w:szCs w:val="26"/>
          <w:rtl/>
        </w:rPr>
        <w:t>ارتش جمهوری اسلامی ایران</w:t>
      </w:r>
      <w:bookmarkEnd w:id="1"/>
      <w:bookmarkEnd w:id="2"/>
      <w:r w:rsidR="004A516D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، 1395</w:t>
      </w:r>
      <w:r w:rsidR="005B1549" w:rsidRPr="00B53890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.</w:t>
      </w:r>
    </w:p>
    <w:p w14:paraId="540822B2" w14:textId="32882139" w:rsidR="00503FF1" w:rsidRPr="002C776C" w:rsidRDefault="002C776C" w:rsidP="00A50658">
      <w:pPr>
        <w:bidi/>
        <w:jc w:val="both"/>
        <w:rPr>
          <w:color w:val="FF0000"/>
          <w:sz w:val="48"/>
          <w:szCs w:val="48"/>
          <w:lang w:eastAsia="zh-CN"/>
        </w:rPr>
      </w:pPr>
      <w:r w:rsidRPr="002C776C">
        <w:rPr>
          <w:rFonts w:hint="cs"/>
          <w:color w:val="FF0000"/>
          <w:sz w:val="48"/>
          <w:szCs w:val="48"/>
          <w:rtl/>
          <w:lang w:eastAsia="zh-CN"/>
        </w:rPr>
        <w:t xml:space="preserve"> </w:t>
      </w:r>
    </w:p>
    <w:sectPr w:rsidR="00503FF1" w:rsidRPr="002C776C" w:rsidSect="0076742A">
      <w:footerReference w:type="default" r:id="rId8"/>
      <w:pgSz w:w="12240" w:h="15840"/>
      <w:pgMar w:top="153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8BB75" w14:textId="77777777" w:rsidR="00B82568" w:rsidRDefault="00B82568" w:rsidP="00B1114F">
      <w:pPr>
        <w:spacing w:after="0" w:line="240" w:lineRule="auto"/>
      </w:pPr>
      <w:r>
        <w:separator/>
      </w:r>
    </w:p>
  </w:endnote>
  <w:endnote w:type="continuationSeparator" w:id="0">
    <w:p w14:paraId="103CE5DA" w14:textId="77777777" w:rsidR="00B82568" w:rsidRDefault="00B82568" w:rsidP="00B1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an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796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262A4" w14:textId="6D0CA557" w:rsidR="00974386" w:rsidRDefault="009743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C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D7406C" w14:textId="77777777" w:rsidR="00974386" w:rsidRDefault="00974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856C0" w14:textId="77777777" w:rsidR="00B82568" w:rsidRDefault="00B82568" w:rsidP="00B1114F">
      <w:pPr>
        <w:spacing w:after="0" w:line="240" w:lineRule="auto"/>
      </w:pPr>
      <w:r>
        <w:separator/>
      </w:r>
    </w:p>
  </w:footnote>
  <w:footnote w:type="continuationSeparator" w:id="0">
    <w:p w14:paraId="2E559A6C" w14:textId="77777777" w:rsidR="00B82568" w:rsidRDefault="00B82568" w:rsidP="00B1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3CCE"/>
    <w:multiLevelType w:val="hybridMultilevel"/>
    <w:tmpl w:val="BB4C00B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10311C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8874F5"/>
    <w:multiLevelType w:val="hybridMultilevel"/>
    <w:tmpl w:val="8B942F98"/>
    <w:lvl w:ilvl="0" w:tplc="BC06E444">
      <w:start w:val="1"/>
      <w:numFmt w:val="decimal"/>
      <w:lvlText w:val="%1-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7C9231A0"/>
    <w:multiLevelType w:val="hybridMultilevel"/>
    <w:tmpl w:val="FB62A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3F"/>
    <w:rsid w:val="000000FD"/>
    <w:rsid w:val="0001058A"/>
    <w:rsid w:val="00016E3F"/>
    <w:rsid w:val="0006160E"/>
    <w:rsid w:val="00076F6D"/>
    <w:rsid w:val="00097C55"/>
    <w:rsid w:val="000A12A0"/>
    <w:rsid w:val="000B7CB8"/>
    <w:rsid w:val="000C5B27"/>
    <w:rsid w:val="00102876"/>
    <w:rsid w:val="001862B0"/>
    <w:rsid w:val="001E69CF"/>
    <w:rsid w:val="001F318D"/>
    <w:rsid w:val="00290E15"/>
    <w:rsid w:val="0029444A"/>
    <w:rsid w:val="002C776C"/>
    <w:rsid w:val="002D372C"/>
    <w:rsid w:val="00313064"/>
    <w:rsid w:val="003716E3"/>
    <w:rsid w:val="003D1D1C"/>
    <w:rsid w:val="004472B7"/>
    <w:rsid w:val="0046018D"/>
    <w:rsid w:val="00495659"/>
    <w:rsid w:val="00495726"/>
    <w:rsid w:val="004A516D"/>
    <w:rsid w:val="004F45A7"/>
    <w:rsid w:val="004F5568"/>
    <w:rsid w:val="00503FF1"/>
    <w:rsid w:val="0054093C"/>
    <w:rsid w:val="005B1549"/>
    <w:rsid w:val="006038FD"/>
    <w:rsid w:val="006805A0"/>
    <w:rsid w:val="006F002A"/>
    <w:rsid w:val="006F4972"/>
    <w:rsid w:val="007664D5"/>
    <w:rsid w:val="0076742A"/>
    <w:rsid w:val="00784E19"/>
    <w:rsid w:val="0078646B"/>
    <w:rsid w:val="00801938"/>
    <w:rsid w:val="00806C5C"/>
    <w:rsid w:val="008101BF"/>
    <w:rsid w:val="0081029C"/>
    <w:rsid w:val="00815C48"/>
    <w:rsid w:val="008A5839"/>
    <w:rsid w:val="008B0DB1"/>
    <w:rsid w:val="008B144D"/>
    <w:rsid w:val="008D5E13"/>
    <w:rsid w:val="00900C13"/>
    <w:rsid w:val="00954945"/>
    <w:rsid w:val="00965661"/>
    <w:rsid w:val="00974386"/>
    <w:rsid w:val="009A1A3F"/>
    <w:rsid w:val="009F3880"/>
    <w:rsid w:val="00A112AA"/>
    <w:rsid w:val="00A20A88"/>
    <w:rsid w:val="00A20D93"/>
    <w:rsid w:val="00A30982"/>
    <w:rsid w:val="00A448D6"/>
    <w:rsid w:val="00A50658"/>
    <w:rsid w:val="00AA7C24"/>
    <w:rsid w:val="00AC0666"/>
    <w:rsid w:val="00AC71E4"/>
    <w:rsid w:val="00AF7A31"/>
    <w:rsid w:val="00B06C37"/>
    <w:rsid w:val="00B1114F"/>
    <w:rsid w:val="00B45A11"/>
    <w:rsid w:val="00B47744"/>
    <w:rsid w:val="00B53890"/>
    <w:rsid w:val="00B53D40"/>
    <w:rsid w:val="00B81F62"/>
    <w:rsid w:val="00B82568"/>
    <w:rsid w:val="00BF58F8"/>
    <w:rsid w:val="00CA0A86"/>
    <w:rsid w:val="00CB2EBB"/>
    <w:rsid w:val="00CD0857"/>
    <w:rsid w:val="00D13C94"/>
    <w:rsid w:val="00D27306"/>
    <w:rsid w:val="00D831C6"/>
    <w:rsid w:val="00D90C7D"/>
    <w:rsid w:val="00DB1A4D"/>
    <w:rsid w:val="00E310C1"/>
    <w:rsid w:val="00E91CE1"/>
    <w:rsid w:val="00EB7D40"/>
    <w:rsid w:val="00EC2554"/>
    <w:rsid w:val="00EC2753"/>
    <w:rsid w:val="00ED090B"/>
    <w:rsid w:val="00ED2D6F"/>
    <w:rsid w:val="00F334A4"/>
    <w:rsid w:val="00F906A4"/>
    <w:rsid w:val="00FD04AA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E19411"/>
  <w15:chartTrackingRefBased/>
  <w15:docId w15:val="{9FCE39E2-2E7F-42FF-8425-64D84290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1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14F"/>
    <w:rPr>
      <w:sz w:val="20"/>
      <w:szCs w:val="20"/>
    </w:rPr>
  </w:style>
  <w:style w:type="character" w:styleId="FootnoteReference">
    <w:name w:val="footnote reference"/>
    <w:aliases w:val="شماره"/>
    <w:uiPriority w:val="99"/>
    <w:rsid w:val="00B1114F"/>
    <w:rPr>
      <w:vertAlign w:val="superscript"/>
    </w:rPr>
  </w:style>
  <w:style w:type="paragraph" w:styleId="ListParagraph">
    <w:name w:val="List Paragraph"/>
    <w:basedOn w:val="Normal"/>
    <w:uiPriority w:val="99"/>
    <w:qFormat/>
    <w:rsid w:val="00B1114F"/>
    <w:pPr>
      <w:bidi/>
      <w:spacing w:after="200" w:line="276" w:lineRule="auto"/>
      <w:ind w:left="720"/>
    </w:pPr>
    <w:rPr>
      <w:rFonts w:ascii="Calibri" w:eastAsia="Times New Roman" w:hAnsi="Calibri" w:cs="Arial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74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386"/>
  </w:style>
  <w:style w:type="paragraph" w:styleId="Footer">
    <w:name w:val="footer"/>
    <w:basedOn w:val="Normal"/>
    <w:link w:val="FooterChar"/>
    <w:uiPriority w:val="99"/>
    <w:unhideWhenUsed/>
    <w:rsid w:val="00974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9B104-7BBE-4A24-B489-E077D57E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 Ramezan Khani</dc:creator>
  <cp:keywords/>
  <dc:description/>
  <cp:lastModifiedBy>mohamad</cp:lastModifiedBy>
  <cp:revision>106</cp:revision>
  <dcterms:created xsi:type="dcterms:W3CDTF">2021-05-08T09:25:00Z</dcterms:created>
  <dcterms:modified xsi:type="dcterms:W3CDTF">2025-01-08T17:37:00Z</dcterms:modified>
</cp:coreProperties>
</file>